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3BCB">
      <w:pPr>
        <w:pStyle w:val="2"/>
        <w:numPr>
          <w:numId w:val="0"/>
        </w:numPr>
        <w:spacing w:line="520" w:lineRule="exact"/>
        <w:ind w:left="-11" w:leftChars="0"/>
        <w:jc w:val="center"/>
        <w:rPr>
          <w:rFonts w:hint="default" w:cs="宋体"/>
          <w:sz w:val="28"/>
          <w:szCs w:val="28"/>
        </w:rPr>
      </w:pPr>
      <w:bookmarkStart w:id="14" w:name="_GoBack"/>
      <w:bookmarkStart w:id="0" w:name="_Toc23150"/>
      <w:bookmarkStart w:id="1" w:name="_Toc8873"/>
      <w:bookmarkStart w:id="2" w:name="_Toc25783"/>
      <w:bookmarkStart w:id="3" w:name="_Toc28823"/>
      <w:bookmarkStart w:id="4" w:name="_Toc9101"/>
      <w:bookmarkStart w:id="5" w:name="_Toc6981"/>
      <w:r>
        <w:rPr>
          <w:rFonts w:cs="宋体"/>
        </w:rPr>
        <w:t>项目需求</w:t>
      </w:r>
      <w:bookmarkEnd w:id="0"/>
      <w:bookmarkEnd w:id="1"/>
      <w:bookmarkEnd w:id="2"/>
      <w:bookmarkEnd w:id="3"/>
      <w:bookmarkEnd w:id="4"/>
      <w:bookmarkEnd w:id="5"/>
      <w:bookmarkStart w:id="6" w:name="_Toc3868865"/>
      <w:bookmarkEnd w:id="6"/>
      <w:bookmarkStart w:id="7" w:name="_Toc3868935"/>
      <w:bookmarkEnd w:id="7"/>
      <w:bookmarkStart w:id="8" w:name="_Toc18131475"/>
      <w:bookmarkEnd w:id="8"/>
      <w:bookmarkStart w:id="9" w:name="_Toc2066727"/>
      <w:bookmarkEnd w:id="9"/>
      <w:bookmarkStart w:id="10" w:name="_Toc520098503"/>
      <w:bookmarkEnd w:id="10"/>
      <w:bookmarkStart w:id="11" w:name="_Toc1918075"/>
      <w:bookmarkEnd w:id="11"/>
      <w:bookmarkStart w:id="12" w:name="_Toc519653874"/>
      <w:bookmarkEnd w:id="12"/>
      <w:bookmarkStart w:id="13" w:name="_Toc15699"/>
    </w:p>
    <w:bookmarkEnd w:id="14"/>
    <w:p w14:paraId="32F249D3">
      <w:pPr>
        <w:pStyle w:val="3"/>
        <w:snapToGrid w:val="0"/>
        <w:spacing w:before="0" w:after="0"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1.服务内容</w:t>
      </w:r>
    </w:p>
    <w:p w14:paraId="656A1DC7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对招标人提供的</w:t>
      </w:r>
      <w:r>
        <w:rPr>
          <w:rFonts w:hint="eastAsia" w:ascii="宋体" w:hAnsi="宋体" w:cs="宋体"/>
        </w:rPr>
        <w:t>项目方案设计阶段、施工图设计阶段和后期现场服务阶段涉及到的所有文件、图纸、来往函件、来往邮件、会议纪要、设计变更、图纸会审答疑、现场服务（口译交传）等</w:t>
      </w:r>
      <w:r>
        <w:rPr>
          <w:rFonts w:hint="eastAsia" w:ascii="宋体" w:hAnsi="宋体" w:cs="宋体"/>
          <w:lang w:val="en-US" w:eastAsia="zh-CN"/>
        </w:rPr>
        <w:t>进行</w:t>
      </w:r>
      <w:r>
        <w:rPr>
          <w:rFonts w:hint="eastAsia" w:ascii="宋体" w:hAnsi="宋体" w:cs="宋体"/>
        </w:rPr>
        <w:t>翻译工作（含图纸排版含提字等）。</w:t>
      </w:r>
      <w:bookmarkEnd w:id="13"/>
    </w:p>
    <w:p w14:paraId="160C341B">
      <w:pPr>
        <w:pStyle w:val="3"/>
        <w:snapToGrid w:val="0"/>
        <w:spacing w:before="0" w:after="0"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2.支付方式</w:t>
      </w:r>
    </w:p>
    <w:p w14:paraId="432B2528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招标人与中标人签订合同后，每半年按实际工作量据实结算</w:t>
      </w:r>
      <w:r>
        <w:rPr>
          <w:rFonts w:ascii="宋体" w:hAnsi="宋体" w:cs="宋体"/>
        </w:rPr>
        <w:t>。</w:t>
      </w:r>
    </w:p>
    <w:p w14:paraId="449B1A26">
      <w:pPr>
        <w:pStyle w:val="3"/>
        <w:snapToGrid w:val="0"/>
        <w:spacing w:before="0" w:after="0"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3.其他要求</w:t>
      </w:r>
    </w:p>
    <w:p w14:paraId="43946232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</w:rPr>
        <w:t>投标人</w:t>
      </w:r>
      <w:r>
        <w:rPr>
          <w:rFonts w:ascii="宋体" w:hAnsi="宋体" w:cs="宋体"/>
        </w:rPr>
        <w:t>在代理过程中所接触到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商业秘密的相关内容，包括但不限于技术秘密、经营秘密、客户信息、市场策略等信息，应承担守商业秘密的保密责任，</w:t>
      </w:r>
      <w:r>
        <w:rPr>
          <w:rFonts w:hint="eastAsia" w:ascii="宋体" w:hAnsi="宋体" w:cs="宋体"/>
        </w:rPr>
        <w:t>如</w:t>
      </w:r>
      <w:r>
        <w:rPr>
          <w:rFonts w:ascii="宋体" w:hAnsi="宋体" w:cs="宋体"/>
        </w:rPr>
        <w:t>有严重影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声誉或利益的行为，须承担相应的法律责任和赔偿</w:t>
      </w:r>
      <w:r>
        <w:rPr>
          <w:rFonts w:hint="eastAsia" w:ascii="宋体" w:hAnsi="宋体" w:cs="宋体"/>
        </w:rPr>
        <w:t>责任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保留追究其法律责任的权利。</w:t>
      </w:r>
    </w:p>
    <w:p w14:paraId="7942E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480" w:lineRule="exact"/>
      <w:jc w:val="center"/>
      <w:outlineLvl w:val="0"/>
    </w:pPr>
    <w:rPr>
      <w:rFonts w:hint="eastAsia" w:ascii="宋体" w:hAnsi="宋体"/>
      <w:b/>
      <w:kern w:val="0"/>
      <w:sz w:val="44"/>
      <w:szCs w:val="20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2025-08-28T01:27:25Z</dcterms:created>
  <dc:creator>yejing</dc:creator>
  <cp:lastModifiedBy>叶竞</cp:lastModifiedBy>
  <dcterms:modified xsi:type="dcterms:W3CDTF">2025-08-28T01:27:39Z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eyJoZGlkIjoiZGQ4NTI1NTE1YWU3M2RlZTJkMzkwN2FhNDc4MTczYTgiLCJ1c2VySWQiOiIxMDQ1MzMwNjM0In0=</vt:lpwstr>
  </property>
  <property fmtid="{D5CDD505-2E9C-101B-9397-08002B2CF9AE}" pid="4" name="ICV">
    <vt:lpwstr>1C34BA4BD6DF4607A6242A8DE964E909_12</vt:lpwstr>
  </property>
</Properties>
</file>