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1C879">
      <w:pPr>
        <w:pStyle w:val="2"/>
        <w:numPr>
          <w:numId w:val="0"/>
        </w:numPr>
        <w:spacing w:line="520" w:lineRule="exact"/>
        <w:ind w:left="-11" w:leftChars="0"/>
        <w:jc w:val="center"/>
        <w:rPr>
          <w:rFonts w:hint="default" w:ascii="Times New Roman" w:hAnsi="Times New Roman"/>
          <w:kern w:val="2"/>
          <w:sz w:val="21"/>
          <w:szCs w:val="24"/>
        </w:rPr>
      </w:pPr>
      <w:bookmarkStart w:id="13" w:name="_GoBack"/>
      <w:bookmarkStart w:id="0" w:name="_Toc6981"/>
      <w:bookmarkStart w:id="1" w:name="_Toc28823"/>
      <w:bookmarkStart w:id="2" w:name="_Toc23150"/>
      <w:bookmarkStart w:id="3" w:name="_Toc9101"/>
      <w:bookmarkStart w:id="4" w:name="_Toc25783"/>
      <w:bookmarkStart w:id="5" w:name="_Toc8873"/>
      <w:r>
        <w:rPr>
          <w:rFonts w:cs="宋体"/>
        </w:rPr>
        <w:t>项目需求</w:t>
      </w:r>
      <w:bookmarkEnd w:id="0"/>
      <w:bookmarkEnd w:id="1"/>
      <w:bookmarkEnd w:id="2"/>
      <w:bookmarkEnd w:id="3"/>
      <w:bookmarkEnd w:id="4"/>
      <w:bookmarkEnd w:id="5"/>
      <w:bookmarkStart w:id="6" w:name="_Toc2066727"/>
      <w:bookmarkEnd w:id="6"/>
      <w:bookmarkStart w:id="7" w:name="_Toc3868935"/>
      <w:bookmarkEnd w:id="7"/>
      <w:bookmarkStart w:id="8" w:name="_Toc519653874"/>
      <w:bookmarkEnd w:id="8"/>
      <w:bookmarkStart w:id="9" w:name="_Toc520098503"/>
      <w:bookmarkEnd w:id="9"/>
      <w:bookmarkStart w:id="10" w:name="_Toc1918075"/>
      <w:bookmarkEnd w:id="10"/>
      <w:bookmarkStart w:id="11" w:name="_Toc18131475"/>
      <w:bookmarkEnd w:id="11"/>
      <w:bookmarkStart w:id="12" w:name="_Toc3868865"/>
      <w:bookmarkEnd w:id="12"/>
    </w:p>
    <w:bookmarkEnd w:id="13"/>
    <w:p w14:paraId="45B4830D"/>
    <w:p w14:paraId="3914734C">
      <w:pPr>
        <w:pStyle w:val="3"/>
        <w:snapToGrid w:val="0"/>
        <w:spacing w:before="0" w:after="0" w:line="520" w:lineRule="exact"/>
        <w:rPr>
          <w:rFonts w:ascii="宋体" w:hAnsi="宋体" w:eastAsia="宋体" w:cs="宋体"/>
          <w:sz w:val="28"/>
          <w:szCs w:val="28"/>
        </w:rPr>
      </w:pPr>
      <w:r>
        <w:rPr>
          <w:rFonts w:hint="eastAsia" w:ascii="宋体" w:hAnsi="宋体" w:eastAsia="宋体" w:cs="宋体"/>
          <w:sz w:val="28"/>
          <w:szCs w:val="28"/>
        </w:rPr>
        <w:t>1.项目需求</w:t>
      </w:r>
    </w:p>
    <w:p w14:paraId="609801D3">
      <w:pPr>
        <w:snapToGrid w:val="0"/>
        <w:spacing w:line="520" w:lineRule="exact"/>
        <w:ind w:firstLine="420" w:firstLineChars="200"/>
        <w:outlineLvl w:val="2"/>
        <w:rPr>
          <w:rFonts w:ascii="宋体" w:hAnsi="宋体" w:cs="宋体"/>
        </w:rPr>
      </w:pPr>
      <w:r>
        <w:rPr>
          <w:rFonts w:hint="eastAsia" w:ascii="宋体" w:hAnsi="宋体" w:cs="宋体"/>
        </w:rPr>
        <w:t>招标人采购一年的现有深信服网络安全设备维保服务及云端7×24小时安全运营服务。</w:t>
      </w:r>
    </w:p>
    <w:p w14:paraId="428AE5FA">
      <w:pPr>
        <w:snapToGrid w:val="0"/>
        <w:spacing w:line="520" w:lineRule="exact"/>
        <w:ind w:firstLine="420" w:firstLineChars="200"/>
        <w:outlineLvl w:val="2"/>
        <w:rPr>
          <w:rFonts w:ascii="宋体" w:hAnsi="宋体" w:cs="宋体"/>
        </w:rPr>
      </w:pPr>
      <w:r>
        <w:rPr>
          <w:rFonts w:hint="eastAsia" w:ascii="宋体" w:hAnsi="宋体" w:cs="宋体"/>
        </w:rPr>
        <w:t>1.1项目清单</w:t>
      </w:r>
    </w:p>
    <w:tbl>
      <w:tblPr>
        <w:tblStyle w:val="4"/>
        <w:tblW w:w="9408" w:type="dxa"/>
        <w:tblInd w:w="0" w:type="dxa"/>
        <w:tblLayout w:type="autofit"/>
        <w:tblCellMar>
          <w:top w:w="0" w:type="dxa"/>
          <w:left w:w="108" w:type="dxa"/>
          <w:bottom w:w="0" w:type="dxa"/>
          <w:right w:w="108" w:type="dxa"/>
        </w:tblCellMar>
      </w:tblPr>
      <w:tblGrid>
        <w:gridCol w:w="477"/>
        <w:gridCol w:w="1707"/>
        <w:gridCol w:w="558"/>
        <w:gridCol w:w="1616"/>
        <w:gridCol w:w="5050"/>
      </w:tblGrid>
      <w:tr w14:paraId="11236389">
        <w:tblPrEx>
          <w:tblCellMar>
            <w:top w:w="0" w:type="dxa"/>
            <w:left w:w="108" w:type="dxa"/>
            <w:bottom w:w="0" w:type="dxa"/>
            <w:right w:w="108" w:type="dxa"/>
          </w:tblCellMar>
        </w:tblPrEx>
        <w:trPr>
          <w:trHeight w:val="372" w:hRule="atLeast"/>
        </w:trPr>
        <w:tc>
          <w:tcPr>
            <w:tcW w:w="477" w:type="dxa"/>
            <w:tcBorders>
              <w:top w:val="single" w:color="000000" w:sz="4" w:space="0"/>
              <w:left w:val="single" w:color="000000" w:sz="4" w:space="0"/>
              <w:bottom w:val="single" w:color="000000" w:sz="4" w:space="0"/>
              <w:right w:val="single" w:color="000000" w:sz="4" w:space="0"/>
            </w:tcBorders>
            <w:shd w:val="clear" w:color="auto" w:fill="C5D9F1"/>
            <w:vAlign w:val="center"/>
          </w:tcPr>
          <w:p w14:paraId="65A577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707" w:type="dxa"/>
            <w:tcBorders>
              <w:top w:val="single" w:color="000000" w:sz="4" w:space="0"/>
              <w:left w:val="single" w:color="000000" w:sz="4" w:space="0"/>
              <w:bottom w:val="single" w:color="000000" w:sz="4" w:space="0"/>
              <w:right w:val="single" w:color="000000" w:sz="4" w:space="0"/>
            </w:tcBorders>
            <w:shd w:val="clear" w:color="auto" w:fill="C5D9F1"/>
            <w:vAlign w:val="center"/>
          </w:tcPr>
          <w:p w14:paraId="17F932C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产品型号</w:t>
            </w:r>
          </w:p>
        </w:tc>
        <w:tc>
          <w:tcPr>
            <w:tcW w:w="558" w:type="dxa"/>
            <w:tcBorders>
              <w:top w:val="single" w:color="000000" w:sz="4" w:space="0"/>
              <w:left w:val="single" w:color="000000" w:sz="4" w:space="0"/>
              <w:bottom w:val="single" w:color="000000" w:sz="4" w:space="0"/>
              <w:right w:val="single" w:color="000000" w:sz="4" w:space="0"/>
            </w:tcBorders>
            <w:shd w:val="clear" w:color="auto" w:fill="C5D9F1"/>
            <w:vAlign w:val="center"/>
          </w:tcPr>
          <w:p w14:paraId="4E1CC3A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1616" w:type="dxa"/>
            <w:tcBorders>
              <w:top w:val="single" w:color="000000" w:sz="4" w:space="0"/>
              <w:left w:val="single" w:color="000000" w:sz="4" w:space="0"/>
              <w:bottom w:val="single" w:color="000000" w:sz="4" w:space="0"/>
              <w:right w:val="single" w:color="000000" w:sz="4" w:space="0"/>
            </w:tcBorders>
            <w:shd w:val="clear" w:color="auto" w:fill="C5D9F1"/>
            <w:vAlign w:val="center"/>
          </w:tcPr>
          <w:p w14:paraId="408B61B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服务过期时间</w:t>
            </w:r>
          </w:p>
        </w:tc>
        <w:tc>
          <w:tcPr>
            <w:tcW w:w="5050" w:type="dxa"/>
            <w:tcBorders>
              <w:top w:val="single" w:color="000000" w:sz="4" w:space="0"/>
              <w:left w:val="single" w:color="000000" w:sz="4" w:space="0"/>
              <w:bottom w:val="single" w:color="000000" w:sz="4" w:space="0"/>
              <w:right w:val="single" w:color="000000" w:sz="4" w:space="0"/>
            </w:tcBorders>
            <w:shd w:val="clear" w:color="auto" w:fill="C5D9F1"/>
            <w:vAlign w:val="center"/>
          </w:tcPr>
          <w:p w14:paraId="3E31A2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产品名称</w:t>
            </w:r>
          </w:p>
        </w:tc>
      </w:tr>
      <w:tr w14:paraId="52C751D9">
        <w:tblPrEx>
          <w:tblCellMar>
            <w:top w:w="0" w:type="dxa"/>
            <w:left w:w="108" w:type="dxa"/>
            <w:bottom w:w="0" w:type="dxa"/>
            <w:right w:w="108" w:type="dxa"/>
          </w:tblCellMar>
        </w:tblPrEx>
        <w:trPr>
          <w:trHeight w:val="266"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E2DD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0D430">
            <w:pPr>
              <w:widowControl/>
              <w:jc w:val="center"/>
              <w:rPr>
                <w:rFonts w:ascii="宋体" w:hAnsi="宋体" w:cs="宋体"/>
                <w:color w:val="000000"/>
                <w:kern w:val="0"/>
                <w:sz w:val="20"/>
                <w:szCs w:val="20"/>
              </w:rPr>
            </w:pPr>
            <w:r>
              <w:rPr>
                <w:rFonts w:hint="eastAsia" w:ascii="宋体" w:hAnsi="宋体" w:cs="宋体"/>
                <w:color w:val="000000"/>
                <w:kern w:val="0"/>
                <w:sz w:val="20"/>
                <w:szCs w:val="20"/>
              </w:rPr>
              <w:t>AC-1000-F640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（出口行为管理）</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91BC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F2DD">
            <w:pPr>
              <w:widowControl/>
              <w:jc w:val="center"/>
              <w:rPr>
                <w:rFonts w:ascii="宋体" w:hAnsi="宋体" w:cs="宋体"/>
                <w:color w:val="000000"/>
                <w:kern w:val="0"/>
                <w:sz w:val="20"/>
                <w:szCs w:val="20"/>
              </w:rPr>
            </w:pPr>
            <w:r>
              <w:rPr>
                <w:rFonts w:hint="eastAsia" w:ascii="宋体" w:hAnsi="宋体" w:cs="宋体"/>
                <w:color w:val="000000"/>
                <w:kern w:val="0"/>
                <w:sz w:val="20"/>
                <w:szCs w:val="20"/>
              </w:rPr>
              <w:t>2024/9/20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0A5D">
            <w:pPr>
              <w:widowControl/>
              <w:jc w:val="center"/>
              <w:rPr>
                <w:rFonts w:ascii="宋体" w:hAnsi="宋体" w:cs="宋体"/>
                <w:color w:val="000000"/>
                <w:kern w:val="0"/>
                <w:sz w:val="20"/>
                <w:szCs w:val="20"/>
              </w:rPr>
            </w:pPr>
            <w:r>
              <w:rPr>
                <w:rFonts w:hint="eastAsia" w:ascii="宋体" w:hAnsi="宋体" w:cs="宋体"/>
                <w:color w:val="000000"/>
                <w:kern w:val="0"/>
                <w:sz w:val="20"/>
                <w:szCs w:val="20"/>
              </w:rPr>
              <w:t>URL&amp;应用识别规则库升级</w:t>
            </w:r>
          </w:p>
        </w:tc>
      </w:tr>
      <w:tr w14:paraId="4EFC55BD">
        <w:tblPrEx>
          <w:tblCellMar>
            <w:top w:w="0" w:type="dxa"/>
            <w:left w:w="108" w:type="dxa"/>
            <w:bottom w:w="0" w:type="dxa"/>
            <w:right w:w="108" w:type="dxa"/>
          </w:tblCellMar>
        </w:tblPrEx>
        <w:trPr>
          <w:trHeight w:val="266"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439BD749">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4C9EE31C">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067B8FFA">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2563">
            <w:pPr>
              <w:widowControl/>
              <w:jc w:val="center"/>
              <w:rPr>
                <w:rFonts w:ascii="宋体" w:hAnsi="宋体" w:cs="宋体"/>
                <w:color w:val="000000"/>
                <w:kern w:val="0"/>
                <w:sz w:val="20"/>
                <w:szCs w:val="20"/>
              </w:rPr>
            </w:pPr>
            <w:r>
              <w:rPr>
                <w:rFonts w:hint="eastAsia" w:ascii="宋体" w:hAnsi="宋体" w:cs="宋体"/>
                <w:color w:val="000000"/>
                <w:kern w:val="0"/>
                <w:sz w:val="20"/>
                <w:szCs w:val="20"/>
              </w:rPr>
              <w:t>2024/9/20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3050">
            <w:pPr>
              <w:widowControl/>
              <w:jc w:val="center"/>
              <w:rPr>
                <w:rFonts w:ascii="宋体" w:hAnsi="宋体" w:cs="宋体"/>
                <w:color w:val="000000"/>
                <w:kern w:val="0"/>
                <w:sz w:val="20"/>
                <w:szCs w:val="20"/>
              </w:rPr>
            </w:pPr>
            <w:r>
              <w:rPr>
                <w:rFonts w:hint="eastAsia" w:ascii="宋体" w:hAnsi="宋体" w:cs="宋体"/>
                <w:color w:val="000000"/>
                <w:kern w:val="0"/>
                <w:sz w:val="20"/>
                <w:szCs w:val="20"/>
              </w:rPr>
              <w:t>产品质保</w:t>
            </w:r>
          </w:p>
        </w:tc>
      </w:tr>
      <w:tr w14:paraId="4087864B">
        <w:tblPrEx>
          <w:tblCellMar>
            <w:top w:w="0" w:type="dxa"/>
            <w:left w:w="108" w:type="dxa"/>
            <w:bottom w:w="0" w:type="dxa"/>
            <w:right w:w="108" w:type="dxa"/>
          </w:tblCellMar>
        </w:tblPrEx>
        <w:trPr>
          <w:trHeight w:val="266"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4172040F">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4E128977">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38308827">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058D">
            <w:pPr>
              <w:widowControl/>
              <w:jc w:val="center"/>
              <w:rPr>
                <w:rFonts w:ascii="宋体" w:hAnsi="宋体" w:cs="宋体"/>
                <w:color w:val="000000"/>
                <w:kern w:val="0"/>
                <w:sz w:val="20"/>
                <w:szCs w:val="20"/>
              </w:rPr>
            </w:pPr>
            <w:r>
              <w:rPr>
                <w:rFonts w:hint="eastAsia" w:ascii="宋体" w:hAnsi="宋体" w:cs="宋体"/>
                <w:color w:val="000000"/>
                <w:kern w:val="0"/>
                <w:sz w:val="20"/>
                <w:szCs w:val="20"/>
              </w:rPr>
              <w:t>2024/9/20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5D3B5">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软件升级</w:t>
            </w:r>
          </w:p>
        </w:tc>
      </w:tr>
      <w:tr w14:paraId="7911C0DF">
        <w:tblPrEx>
          <w:tblCellMar>
            <w:top w:w="0" w:type="dxa"/>
            <w:left w:w="108" w:type="dxa"/>
            <w:bottom w:w="0" w:type="dxa"/>
            <w:right w:w="108" w:type="dxa"/>
          </w:tblCellMar>
        </w:tblPrEx>
        <w:trPr>
          <w:trHeight w:val="266"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7C649">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EAC98">
            <w:pPr>
              <w:widowControl/>
              <w:jc w:val="center"/>
              <w:rPr>
                <w:rFonts w:ascii="宋体" w:hAnsi="宋体" w:cs="宋体"/>
                <w:color w:val="000000"/>
                <w:kern w:val="0"/>
                <w:sz w:val="20"/>
                <w:szCs w:val="20"/>
              </w:rPr>
            </w:pPr>
            <w:r>
              <w:rPr>
                <w:rFonts w:hint="eastAsia" w:ascii="宋体" w:hAnsi="宋体" w:cs="宋体"/>
                <w:color w:val="000000"/>
                <w:kern w:val="0"/>
                <w:sz w:val="20"/>
                <w:szCs w:val="20"/>
              </w:rPr>
              <w:t>AD-1000-D620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（出口负载均衡）</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0276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4846">
            <w:pPr>
              <w:widowControl/>
              <w:jc w:val="center"/>
              <w:rPr>
                <w:rFonts w:ascii="宋体" w:hAnsi="宋体" w:cs="宋体"/>
                <w:color w:val="000000"/>
                <w:kern w:val="0"/>
                <w:sz w:val="20"/>
                <w:szCs w:val="20"/>
              </w:rPr>
            </w:pPr>
            <w:r>
              <w:rPr>
                <w:rFonts w:hint="eastAsia" w:ascii="宋体" w:hAnsi="宋体" w:cs="宋体"/>
                <w:color w:val="000000"/>
                <w:kern w:val="0"/>
                <w:sz w:val="20"/>
                <w:szCs w:val="20"/>
              </w:rPr>
              <w:t>2024/9/20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8590">
            <w:pPr>
              <w:widowControl/>
              <w:jc w:val="center"/>
              <w:rPr>
                <w:rFonts w:ascii="宋体" w:hAnsi="宋体" w:cs="宋体"/>
                <w:color w:val="000000"/>
                <w:kern w:val="0"/>
                <w:sz w:val="20"/>
                <w:szCs w:val="20"/>
              </w:rPr>
            </w:pPr>
            <w:r>
              <w:rPr>
                <w:rFonts w:hint="eastAsia" w:ascii="宋体" w:hAnsi="宋体" w:cs="宋体"/>
                <w:color w:val="000000"/>
                <w:kern w:val="0"/>
                <w:sz w:val="20"/>
                <w:szCs w:val="20"/>
              </w:rPr>
              <w:t>产品质保</w:t>
            </w:r>
          </w:p>
        </w:tc>
      </w:tr>
      <w:tr w14:paraId="629F7DF9">
        <w:tblPrEx>
          <w:tblCellMar>
            <w:top w:w="0" w:type="dxa"/>
            <w:left w:w="108" w:type="dxa"/>
            <w:bottom w:w="0" w:type="dxa"/>
            <w:right w:w="108" w:type="dxa"/>
          </w:tblCellMar>
        </w:tblPrEx>
        <w:trPr>
          <w:trHeight w:val="266"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392129DE">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484FF10E">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3DDF83E6">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D1EA">
            <w:pPr>
              <w:widowControl/>
              <w:jc w:val="center"/>
              <w:rPr>
                <w:rFonts w:ascii="宋体" w:hAnsi="宋体" w:cs="宋体"/>
                <w:color w:val="000000"/>
                <w:kern w:val="0"/>
                <w:sz w:val="20"/>
                <w:szCs w:val="20"/>
              </w:rPr>
            </w:pPr>
            <w:r>
              <w:rPr>
                <w:rFonts w:hint="eastAsia" w:ascii="宋体" w:hAnsi="宋体" w:cs="宋体"/>
                <w:color w:val="000000"/>
                <w:kern w:val="0"/>
                <w:sz w:val="20"/>
                <w:szCs w:val="20"/>
              </w:rPr>
              <w:t>2024/9/20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E329">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软件升级</w:t>
            </w:r>
          </w:p>
        </w:tc>
      </w:tr>
      <w:tr w14:paraId="3AA4D899">
        <w:tblPrEx>
          <w:tblCellMar>
            <w:top w:w="0" w:type="dxa"/>
            <w:left w:w="108" w:type="dxa"/>
            <w:bottom w:w="0" w:type="dxa"/>
            <w:right w:w="108" w:type="dxa"/>
          </w:tblCellMar>
        </w:tblPrEx>
        <w:trPr>
          <w:trHeight w:val="534"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0B0BF">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794974">
            <w:pPr>
              <w:widowControl/>
              <w:jc w:val="center"/>
              <w:rPr>
                <w:rFonts w:ascii="宋体" w:hAnsi="宋体" w:cs="宋体"/>
                <w:color w:val="000000"/>
                <w:kern w:val="0"/>
                <w:sz w:val="20"/>
                <w:szCs w:val="20"/>
              </w:rPr>
            </w:pPr>
            <w:r>
              <w:rPr>
                <w:rFonts w:hint="eastAsia" w:ascii="宋体" w:hAnsi="宋体" w:cs="宋体"/>
                <w:color w:val="000000"/>
                <w:kern w:val="0"/>
                <w:sz w:val="20"/>
                <w:szCs w:val="20"/>
              </w:rPr>
              <w:t>SIP-1000-B400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（态势安全感知）</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3DE9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9BC5">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C3C3">
            <w:pPr>
              <w:widowControl/>
              <w:jc w:val="center"/>
              <w:rPr>
                <w:rFonts w:ascii="宋体" w:hAnsi="宋体" w:cs="宋体"/>
                <w:color w:val="000000"/>
                <w:kern w:val="0"/>
                <w:sz w:val="20"/>
                <w:szCs w:val="20"/>
              </w:rPr>
            </w:pPr>
            <w:r>
              <w:rPr>
                <w:rFonts w:hint="eastAsia" w:ascii="宋体" w:hAnsi="宋体" w:cs="宋体"/>
                <w:color w:val="000000"/>
                <w:kern w:val="0"/>
                <w:sz w:val="20"/>
                <w:szCs w:val="20"/>
              </w:rPr>
              <w:t>深信服安全感知系统平台特征库软件 V2.0版本</w:t>
            </w:r>
          </w:p>
        </w:tc>
      </w:tr>
      <w:tr w14:paraId="54B61705">
        <w:tblPrEx>
          <w:tblCellMar>
            <w:top w:w="0" w:type="dxa"/>
            <w:left w:w="108" w:type="dxa"/>
            <w:bottom w:w="0" w:type="dxa"/>
            <w:right w:w="108" w:type="dxa"/>
          </w:tblCellMar>
        </w:tblPrEx>
        <w:trPr>
          <w:trHeight w:val="266"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6116275E">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29F12D6C">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24684DC5">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479F">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7C6C">
            <w:pPr>
              <w:widowControl/>
              <w:jc w:val="center"/>
              <w:rPr>
                <w:rFonts w:ascii="宋体" w:hAnsi="宋体" w:cs="宋体"/>
                <w:color w:val="000000"/>
                <w:kern w:val="0"/>
                <w:sz w:val="20"/>
                <w:szCs w:val="20"/>
              </w:rPr>
            </w:pPr>
            <w:r>
              <w:rPr>
                <w:rFonts w:hint="eastAsia" w:ascii="宋体" w:hAnsi="宋体" w:cs="宋体"/>
                <w:color w:val="000000"/>
                <w:kern w:val="0"/>
                <w:sz w:val="20"/>
                <w:szCs w:val="20"/>
              </w:rPr>
              <w:t>产品质保</w:t>
            </w:r>
          </w:p>
        </w:tc>
      </w:tr>
      <w:tr w14:paraId="79B50B1D">
        <w:tblPrEx>
          <w:tblCellMar>
            <w:top w:w="0" w:type="dxa"/>
            <w:left w:w="108" w:type="dxa"/>
            <w:bottom w:w="0" w:type="dxa"/>
            <w:right w:w="108" w:type="dxa"/>
          </w:tblCellMar>
        </w:tblPrEx>
        <w:trPr>
          <w:trHeight w:val="169"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689E0836">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11ADE0F4">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569BA23E">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07CE">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372B">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软件升级</w:t>
            </w:r>
          </w:p>
        </w:tc>
      </w:tr>
      <w:tr w14:paraId="2C656D17">
        <w:tblPrEx>
          <w:tblCellMar>
            <w:top w:w="0" w:type="dxa"/>
            <w:left w:w="108" w:type="dxa"/>
            <w:bottom w:w="0" w:type="dxa"/>
            <w:right w:w="108" w:type="dxa"/>
          </w:tblCellMar>
        </w:tblPrEx>
        <w:trPr>
          <w:trHeight w:val="303"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7854F8">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07B31">
            <w:pPr>
              <w:widowControl/>
              <w:jc w:val="center"/>
              <w:rPr>
                <w:rFonts w:ascii="宋体" w:hAnsi="宋体" w:cs="宋体"/>
                <w:color w:val="000000"/>
                <w:kern w:val="0"/>
                <w:sz w:val="20"/>
                <w:szCs w:val="20"/>
              </w:rPr>
            </w:pPr>
            <w:r>
              <w:rPr>
                <w:rFonts w:hint="eastAsia" w:ascii="宋体" w:hAnsi="宋体" w:cs="宋体"/>
                <w:color w:val="000000"/>
                <w:kern w:val="0"/>
                <w:sz w:val="20"/>
                <w:szCs w:val="20"/>
              </w:rPr>
              <w:t>STA-100-B2200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（流量探针）</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3037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691D">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58CB">
            <w:pPr>
              <w:widowControl/>
              <w:jc w:val="center"/>
              <w:rPr>
                <w:rFonts w:ascii="宋体" w:hAnsi="宋体" w:cs="宋体"/>
                <w:color w:val="000000"/>
                <w:kern w:val="0"/>
                <w:sz w:val="20"/>
                <w:szCs w:val="20"/>
              </w:rPr>
            </w:pPr>
            <w:r>
              <w:rPr>
                <w:rFonts w:hint="eastAsia" w:ascii="宋体" w:hAnsi="宋体" w:cs="宋体"/>
                <w:color w:val="000000"/>
                <w:kern w:val="0"/>
                <w:sz w:val="20"/>
                <w:szCs w:val="20"/>
              </w:rPr>
              <w:t>深信服安全感知系统探针特征库软件V2.0</w:t>
            </w:r>
          </w:p>
        </w:tc>
      </w:tr>
      <w:tr w14:paraId="52BE7A9E">
        <w:tblPrEx>
          <w:tblCellMar>
            <w:top w:w="0" w:type="dxa"/>
            <w:left w:w="108" w:type="dxa"/>
            <w:bottom w:w="0" w:type="dxa"/>
            <w:right w:w="108" w:type="dxa"/>
          </w:tblCellMar>
        </w:tblPrEx>
        <w:trPr>
          <w:trHeight w:val="298"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4A16E33F">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6B18C432">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302BA9FA">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A062">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8ACC">
            <w:pPr>
              <w:widowControl/>
              <w:jc w:val="center"/>
              <w:rPr>
                <w:rFonts w:ascii="宋体" w:hAnsi="宋体" w:cs="宋体"/>
                <w:color w:val="000000"/>
                <w:kern w:val="0"/>
                <w:sz w:val="20"/>
                <w:szCs w:val="20"/>
              </w:rPr>
            </w:pPr>
            <w:r>
              <w:rPr>
                <w:rFonts w:hint="eastAsia" w:ascii="宋体" w:hAnsi="宋体" w:cs="宋体"/>
                <w:color w:val="000000"/>
                <w:kern w:val="0"/>
                <w:sz w:val="20"/>
                <w:szCs w:val="20"/>
              </w:rPr>
              <w:t>产品质保</w:t>
            </w:r>
          </w:p>
        </w:tc>
      </w:tr>
      <w:tr w14:paraId="711DC98A">
        <w:tblPrEx>
          <w:tblCellMar>
            <w:top w:w="0" w:type="dxa"/>
            <w:left w:w="108" w:type="dxa"/>
            <w:bottom w:w="0" w:type="dxa"/>
            <w:right w:w="108" w:type="dxa"/>
          </w:tblCellMar>
        </w:tblPrEx>
        <w:trPr>
          <w:trHeight w:val="266"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7072D650">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0094AFE1">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632C051B">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C9C2">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DA77">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软件升级</w:t>
            </w:r>
          </w:p>
        </w:tc>
      </w:tr>
      <w:tr w14:paraId="4D82F281">
        <w:tblPrEx>
          <w:tblCellMar>
            <w:top w:w="0" w:type="dxa"/>
            <w:left w:w="108" w:type="dxa"/>
            <w:bottom w:w="0" w:type="dxa"/>
            <w:right w:w="108" w:type="dxa"/>
          </w:tblCellMar>
        </w:tblPrEx>
        <w:trPr>
          <w:trHeight w:val="534"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9A9D2">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4AC57">
            <w:pPr>
              <w:widowControl/>
              <w:jc w:val="center"/>
              <w:rPr>
                <w:rFonts w:ascii="宋体" w:hAnsi="宋体" w:cs="宋体"/>
                <w:color w:val="000000"/>
                <w:kern w:val="0"/>
                <w:sz w:val="20"/>
                <w:szCs w:val="20"/>
              </w:rPr>
            </w:pPr>
            <w:r>
              <w:rPr>
                <w:rFonts w:hint="eastAsia" w:ascii="宋体" w:hAnsi="宋体" w:cs="宋体"/>
                <w:color w:val="000000"/>
                <w:kern w:val="0"/>
                <w:sz w:val="20"/>
                <w:szCs w:val="20"/>
              </w:rPr>
              <w:t>AF-2000-B2150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（服务器防火墙）</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4514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2287">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7A0C">
            <w:pPr>
              <w:widowControl/>
              <w:jc w:val="center"/>
              <w:rPr>
                <w:rFonts w:ascii="宋体" w:hAnsi="宋体" w:cs="宋体"/>
                <w:color w:val="000000"/>
                <w:kern w:val="0"/>
                <w:sz w:val="20"/>
                <w:szCs w:val="20"/>
              </w:rPr>
            </w:pPr>
            <w:r>
              <w:rPr>
                <w:rFonts w:hint="eastAsia" w:ascii="宋体" w:hAnsi="宋体" w:cs="宋体"/>
                <w:color w:val="000000"/>
                <w:kern w:val="0"/>
                <w:sz w:val="20"/>
                <w:szCs w:val="20"/>
              </w:rPr>
              <w:t>深信服云智订阅软件（AF8.0.7及以上版本适用）</w:t>
            </w:r>
          </w:p>
        </w:tc>
      </w:tr>
      <w:tr w14:paraId="339CA97D">
        <w:tblPrEx>
          <w:tblCellMar>
            <w:top w:w="0" w:type="dxa"/>
            <w:left w:w="108" w:type="dxa"/>
            <w:bottom w:w="0" w:type="dxa"/>
            <w:right w:w="108" w:type="dxa"/>
          </w:tblCellMar>
        </w:tblPrEx>
        <w:trPr>
          <w:trHeight w:val="266"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339E1807">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530CA43A">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27051D30">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854B">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5354">
            <w:pPr>
              <w:widowControl/>
              <w:jc w:val="center"/>
              <w:rPr>
                <w:rFonts w:ascii="宋体" w:hAnsi="宋体" w:cs="宋体"/>
                <w:color w:val="000000"/>
                <w:kern w:val="0"/>
                <w:sz w:val="20"/>
                <w:szCs w:val="20"/>
              </w:rPr>
            </w:pPr>
            <w:r>
              <w:rPr>
                <w:rFonts w:hint="eastAsia" w:ascii="宋体" w:hAnsi="宋体" w:cs="宋体"/>
                <w:color w:val="000000"/>
                <w:kern w:val="0"/>
                <w:sz w:val="20"/>
                <w:szCs w:val="20"/>
              </w:rPr>
              <w:t>产品质保</w:t>
            </w:r>
          </w:p>
        </w:tc>
      </w:tr>
      <w:tr w14:paraId="3962A86B">
        <w:tblPrEx>
          <w:tblCellMar>
            <w:top w:w="0" w:type="dxa"/>
            <w:left w:w="108" w:type="dxa"/>
            <w:bottom w:w="0" w:type="dxa"/>
            <w:right w:w="108" w:type="dxa"/>
          </w:tblCellMar>
        </w:tblPrEx>
        <w:trPr>
          <w:trHeight w:val="266"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1C1EF083">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69FD8BBB">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3EE68357">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647E">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2025/6/11</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FEFB">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软件升级</w:t>
            </w:r>
          </w:p>
        </w:tc>
      </w:tr>
      <w:tr w14:paraId="33265D3F">
        <w:tblPrEx>
          <w:tblCellMar>
            <w:top w:w="0" w:type="dxa"/>
            <w:left w:w="108" w:type="dxa"/>
            <w:bottom w:w="0" w:type="dxa"/>
            <w:right w:w="108" w:type="dxa"/>
          </w:tblCellMar>
        </w:tblPrEx>
        <w:trPr>
          <w:trHeight w:val="534"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3E46B">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EA4A6">
            <w:pPr>
              <w:widowControl/>
              <w:jc w:val="center"/>
              <w:rPr>
                <w:rFonts w:ascii="宋体" w:hAnsi="宋体" w:cs="宋体"/>
                <w:color w:val="000000"/>
                <w:kern w:val="0"/>
                <w:sz w:val="20"/>
                <w:szCs w:val="20"/>
              </w:rPr>
            </w:pPr>
            <w:r>
              <w:rPr>
                <w:rFonts w:hint="eastAsia" w:ascii="宋体" w:hAnsi="宋体" w:cs="宋体"/>
                <w:color w:val="000000"/>
                <w:kern w:val="0"/>
                <w:sz w:val="20"/>
                <w:szCs w:val="20"/>
              </w:rPr>
              <w:t>AF-1000-E420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（运维防火墙）</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F74F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B032">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2025/6/25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C29">
            <w:pPr>
              <w:widowControl/>
              <w:jc w:val="center"/>
              <w:rPr>
                <w:rFonts w:ascii="宋体" w:hAnsi="宋体" w:cs="宋体"/>
                <w:color w:val="000000"/>
                <w:kern w:val="0"/>
                <w:sz w:val="20"/>
                <w:szCs w:val="20"/>
              </w:rPr>
            </w:pPr>
            <w:r>
              <w:rPr>
                <w:rFonts w:hint="eastAsia" w:ascii="宋体" w:hAnsi="宋体" w:cs="宋体"/>
                <w:color w:val="000000"/>
                <w:kern w:val="0"/>
                <w:sz w:val="20"/>
                <w:szCs w:val="20"/>
              </w:rPr>
              <w:t>深信服云智订阅软件（AF8.0.7及以上版本适用）</w:t>
            </w:r>
          </w:p>
        </w:tc>
      </w:tr>
      <w:tr w14:paraId="1A6118CE">
        <w:tblPrEx>
          <w:tblCellMar>
            <w:top w:w="0" w:type="dxa"/>
            <w:left w:w="108" w:type="dxa"/>
            <w:bottom w:w="0" w:type="dxa"/>
            <w:right w:w="108" w:type="dxa"/>
          </w:tblCellMar>
        </w:tblPrEx>
        <w:trPr>
          <w:trHeight w:val="266"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61D4173F">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208CB22B">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509BCCC6">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A7C4">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2025/6/25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C9E4">
            <w:pPr>
              <w:widowControl/>
              <w:jc w:val="center"/>
              <w:rPr>
                <w:rFonts w:ascii="宋体" w:hAnsi="宋体" w:cs="宋体"/>
                <w:color w:val="000000"/>
                <w:kern w:val="0"/>
                <w:sz w:val="20"/>
                <w:szCs w:val="20"/>
              </w:rPr>
            </w:pPr>
            <w:r>
              <w:rPr>
                <w:rFonts w:hint="eastAsia" w:ascii="宋体" w:hAnsi="宋体" w:cs="宋体"/>
                <w:color w:val="000000"/>
                <w:kern w:val="0"/>
                <w:sz w:val="20"/>
                <w:szCs w:val="20"/>
              </w:rPr>
              <w:t>产品质保</w:t>
            </w:r>
          </w:p>
        </w:tc>
      </w:tr>
      <w:tr w14:paraId="7F5E8925">
        <w:tblPrEx>
          <w:tblCellMar>
            <w:top w:w="0" w:type="dxa"/>
            <w:left w:w="108" w:type="dxa"/>
            <w:bottom w:w="0" w:type="dxa"/>
            <w:right w:w="108" w:type="dxa"/>
          </w:tblCellMar>
        </w:tblPrEx>
        <w:trPr>
          <w:trHeight w:val="266"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1A015CAC">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414CF10D">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3FC84CE6">
            <w:pPr>
              <w:widowControl/>
              <w:jc w:val="left"/>
              <w:rPr>
                <w:rFonts w:ascii="宋体" w:hAnsi="宋体" w:cs="宋体"/>
                <w:color w:val="000000"/>
                <w:kern w:val="0"/>
                <w:sz w:val="20"/>
                <w:szCs w:val="20"/>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AF0D8">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2025/6/25</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476A">
            <w:pPr>
              <w:widowControl/>
              <w:jc w:val="center"/>
              <w:rPr>
                <w:rFonts w:ascii="宋体" w:hAnsi="宋体" w:cs="宋体"/>
                <w:color w:val="000000"/>
                <w:kern w:val="0"/>
                <w:sz w:val="20"/>
                <w:szCs w:val="20"/>
              </w:rPr>
            </w:pPr>
            <w:r>
              <w:rPr>
                <w:rFonts w:hint="eastAsia" w:ascii="宋体" w:hAnsi="宋体" w:cs="宋体"/>
                <w:color w:val="000000"/>
                <w:kern w:val="0"/>
                <w:sz w:val="20"/>
                <w:szCs w:val="20"/>
              </w:rPr>
              <w:t>软件升级</w:t>
            </w:r>
          </w:p>
        </w:tc>
      </w:tr>
      <w:tr w14:paraId="0A7B872A">
        <w:tblPrEx>
          <w:tblCellMar>
            <w:top w:w="0" w:type="dxa"/>
            <w:left w:w="108" w:type="dxa"/>
            <w:bottom w:w="0" w:type="dxa"/>
            <w:right w:w="108" w:type="dxa"/>
          </w:tblCellMar>
        </w:tblPrEx>
        <w:trPr>
          <w:trHeight w:val="983" w:hRule="atLeast"/>
        </w:trPr>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046E7">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CEC80">
            <w:pPr>
              <w:widowControl/>
              <w:jc w:val="center"/>
              <w:rPr>
                <w:rFonts w:ascii="宋体" w:hAnsi="宋体" w:cs="宋体"/>
                <w:color w:val="000000"/>
                <w:kern w:val="0"/>
                <w:sz w:val="20"/>
                <w:szCs w:val="20"/>
              </w:rPr>
            </w:pPr>
            <w:r>
              <w:rPr>
                <w:rFonts w:hint="eastAsia" w:ascii="宋体" w:hAnsi="宋体" w:cs="宋体"/>
                <w:color w:val="000000"/>
                <w:kern w:val="0"/>
                <w:sz w:val="20"/>
                <w:szCs w:val="20"/>
              </w:rPr>
              <w:t>安全运营</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9C98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665B">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2025/6/30</w:t>
            </w:r>
          </w:p>
        </w:tc>
        <w:tc>
          <w:tcPr>
            <w:tcW w:w="5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7AB7">
            <w:pPr>
              <w:widowControl/>
              <w:jc w:val="center"/>
              <w:rPr>
                <w:rFonts w:ascii="宋体" w:hAnsi="宋体" w:cs="宋体"/>
                <w:color w:val="000000"/>
                <w:kern w:val="0"/>
                <w:sz w:val="20"/>
                <w:szCs w:val="20"/>
              </w:rPr>
            </w:pPr>
            <w:r>
              <w:rPr>
                <w:rFonts w:hint="eastAsia" w:ascii="宋体" w:hAnsi="宋体" w:cs="宋体"/>
                <w:color w:val="000000"/>
                <w:kern w:val="0"/>
                <w:sz w:val="20"/>
                <w:szCs w:val="20"/>
              </w:rPr>
              <w:t>云端安全专家团队与用户一同，采用“人机共智”模式构建持续（7×24小时）主动、闭环的安全运营体系，包含现状评估与处置加固、实时漏洞检测与修复指导、全网实时网络威胁监控与预警等</w:t>
            </w:r>
          </w:p>
        </w:tc>
      </w:tr>
      <w:tr w14:paraId="7EB1A4E1">
        <w:tblPrEx>
          <w:tblCellMar>
            <w:top w:w="0" w:type="dxa"/>
            <w:left w:w="108" w:type="dxa"/>
            <w:bottom w:w="0" w:type="dxa"/>
            <w:right w:w="108" w:type="dxa"/>
          </w:tblCellMar>
        </w:tblPrEx>
        <w:trPr>
          <w:trHeight w:val="372"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3FFD1114">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6A84F64B">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09E986C6">
            <w:pPr>
              <w:widowControl/>
              <w:jc w:val="left"/>
              <w:rPr>
                <w:rFonts w:ascii="宋体" w:hAnsi="宋体" w:cs="宋体"/>
                <w:color w:val="000000"/>
                <w:kern w:val="0"/>
                <w:sz w:val="20"/>
                <w:szCs w:val="20"/>
              </w:rPr>
            </w:pPr>
          </w:p>
        </w:tc>
        <w:tc>
          <w:tcPr>
            <w:tcW w:w="1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40024">
            <w:pPr>
              <w:widowControl/>
              <w:jc w:val="center"/>
              <w:rPr>
                <w:rFonts w:ascii="宋体" w:hAnsi="宋体" w:cs="宋体"/>
                <w:color w:val="000000"/>
                <w:kern w:val="0"/>
                <w:sz w:val="20"/>
                <w:szCs w:val="20"/>
              </w:rPr>
            </w:pPr>
            <w:r>
              <w:rPr>
                <w:rFonts w:hint="eastAsia" w:ascii="宋体" w:hAnsi="宋体" w:cs="宋体"/>
                <w:color w:val="000000"/>
                <w:kern w:val="0"/>
                <w:sz w:val="20"/>
                <w:szCs w:val="20"/>
              </w:rPr>
              <w:t>2025/6/30</w:t>
            </w:r>
          </w:p>
        </w:tc>
        <w:tc>
          <w:tcPr>
            <w:tcW w:w="5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65757">
            <w:pPr>
              <w:widowControl/>
              <w:jc w:val="center"/>
              <w:rPr>
                <w:rFonts w:ascii="宋体" w:hAnsi="宋体" w:cs="宋体"/>
                <w:color w:val="000000"/>
                <w:kern w:val="0"/>
                <w:sz w:val="20"/>
                <w:szCs w:val="20"/>
              </w:rPr>
            </w:pPr>
            <w:r>
              <w:rPr>
                <w:rFonts w:hint="eastAsia" w:ascii="宋体" w:hAnsi="宋体" w:cs="宋体"/>
                <w:color w:val="000000"/>
                <w:kern w:val="0"/>
                <w:sz w:val="20"/>
                <w:szCs w:val="20"/>
              </w:rPr>
              <w:t>网站监测4个（针对互联网网站暴露面实时防护，例如网页防篡改，WAF防护等）</w:t>
            </w:r>
          </w:p>
        </w:tc>
      </w:tr>
      <w:tr w14:paraId="5C643015">
        <w:tblPrEx>
          <w:tblCellMar>
            <w:top w:w="0" w:type="dxa"/>
            <w:left w:w="108" w:type="dxa"/>
            <w:bottom w:w="0" w:type="dxa"/>
            <w:right w:w="108" w:type="dxa"/>
          </w:tblCellMar>
        </w:tblPrEx>
        <w:trPr>
          <w:trHeight w:val="453" w:hRule="atLeast"/>
        </w:trPr>
        <w:tc>
          <w:tcPr>
            <w:tcW w:w="477" w:type="dxa"/>
            <w:vMerge w:val="continue"/>
            <w:tcBorders>
              <w:top w:val="single" w:color="000000" w:sz="4" w:space="0"/>
              <w:left w:val="single" w:color="000000" w:sz="4" w:space="0"/>
              <w:bottom w:val="single" w:color="000000" w:sz="4" w:space="0"/>
              <w:right w:val="single" w:color="000000" w:sz="4" w:space="0"/>
            </w:tcBorders>
            <w:vAlign w:val="center"/>
          </w:tcPr>
          <w:p w14:paraId="000F4ABF">
            <w:pPr>
              <w:widowControl/>
              <w:jc w:val="left"/>
              <w:rPr>
                <w:rFonts w:ascii="宋体" w:hAnsi="宋体" w:cs="宋体"/>
                <w:color w:val="000000"/>
                <w:kern w:val="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vAlign w:val="center"/>
          </w:tcPr>
          <w:p w14:paraId="65B3305D">
            <w:pPr>
              <w:widowControl/>
              <w:jc w:val="left"/>
              <w:rPr>
                <w:rFonts w:ascii="宋体" w:hAnsi="宋体" w:cs="宋体"/>
                <w:color w:val="000000"/>
                <w:kern w:val="0"/>
                <w:sz w:val="20"/>
                <w:szCs w:val="20"/>
              </w:rPr>
            </w:pP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14:paraId="26535BB8">
            <w:pPr>
              <w:widowControl/>
              <w:jc w:val="left"/>
              <w:rPr>
                <w:rFonts w:ascii="宋体" w:hAnsi="宋体" w:cs="宋体"/>
                <w:color w:val="000000"/>
                <w:kern w:val="0"/>
                <w:sz w:val="20"/>
                <w:szCs w:val="20"/>
              </w:rPr>
            </w:pPr>
          </w:p>
        </w:tc>
        <w:tc>
          <w:tcPr>
            <w:tcW w:w="1616" w:type="dxa"/>
            <w:vMerge w:val="continue"/>
            <w:tcBorders>
              <w:top w:val="single" w:color="000000" w:sz="4" w:space="0"/>
              <w:left w:val="single" w:color="000000" w:sz="4" w:space="0"/>
              <w:bottom w:val="single" w:color="000000" w:sz="4" w:space="0"/>
              <w:right w:val="single" w:color="000000" w:sz="4" w:space="0"/>
            </w:tcBorders>
            <w:vAlign w:val="center"/>
          </w:tcPr>
          <w:p w14:paraId="66F27397">
            <w:pPr>
              <w:widowControl/>
              <w:jc w:val="left"/>
              <w:rPr>
                <w:rFonts w:ascii="宋体" w:hAnsi="宋体" w:cs="宋体"/>
                <w:color w:val="000000"/>
                <w:kern w:val="0"/>
                <w:sz w:val="20"/>
                <w:szCs w:val="20"/>
              </w:rPr>
            </w:pPr>
          </w:p>
        </w:tc>
        <w:tc>
          <w:tcPr>
            <w:tcW w:w="5050" w:type="dxa"/>
            <w:vMerge w:val="continue"/>
            <w:tcBorders>
              <w:top w:val="single" w:color="000000" w:sz="4" w:space="0"/>
              <w:left w:val="single" w:color="000000" w:sz="4" w:space="0"/>
              <w:bottom w:val="single" w:color="000000" w:sz="4" w:space="0"/>
              <w:right w:val="single" w:color="000000" w:sz="4" w:space="0"/>
            </w:tcBorders>
            <w:vAlign w:val="center"/>
          </w:tcPr>
          <w:p w14:paraId="7E494836">
            <w:pPr>
              <w:widowControl/>
              <w:jc w:val="left"/>
              <w:rPr>
                <w:rFonts w:ascii="宋体" w:hAnsi="宋体" w:cs="宋体"/>
                <w:color w:val="000000"/>
                <w:kern w:val="0"/>
                <w:sz w:val="20"/>
                <w:szCs w:val="20"/>
              </w:rPr>
            </w:pPr>
          </w:p>
        </w:tc>
      </w:tr>
    </w:tbl>
    <w:p w14:paraId="0A958833">
      <w:pPr>
        <w:snapToGrid w:val="0"/>
        <w:spacing w:line="520" w:lineRule="exact"/>
        <w:ind w:firstLine="420" w:firstLineChars="200"/>
        <w:outlineLvl w:val="2"/>
        <w:rPr>
          <w:rFonts w:ascii="宋体" w:hAnsi="宋体" w:cs="宋体"/>
        </w:rPr>
      </w:pPr>
      <w:r>
        <w:rPr>
          <w:rFonts w:hint="eastAsia" w:ascii="宋体" w:hAnsi="宋体" w:cs="宋体"/>
        </w:rPr>
        <w:t>1.2技术指标参数要求</w:t>
      </w:r>
    </w:p>
    <w:p w14:paraId="2596B597">
      <w:pPr>
        <w:snapToGrid w:val="0"/>
        <w:spacing w:line="520" w:lineRule="exact"/>
        <w:ind w:firstLine="420" w:firstLineChars="200"/>
        <w:outlineLvl w:val="2"/>
        <w:rPr>
          <w:rFonts w:ascii="宋体" w:hAnsi="宋体" w:cs="宋体"/>
        </w:rPr>
      </w:pPr>
      <w:r>
        <w:rPr>
          <w:rFonts w:hint="eastAsia" w:ascii="宋体" w:hAnsi="宋体" w:cs="宋体"/>
        </w:rPr>
        <w:t xml:space="preserve">1.2.1安全运营服务 </w:t>
      </w:r>
    </w:p>
    <w:tbl>
      <w:tblPr>
        <w:tblStyle w:val="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929"/>
      </w:tblGrid>
      <w:tr w14:paraId="5A83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21C12A03">
            <w:pPr>
              <w:widowControl/>
              <w:spacing w:line="320" w:lineRule="exact"/>
              <w:jc w:val="center"/>
              <w:textAlignment w:val="center"/>
              <w:rPr>
                <w:rFonts w:ascii="宋体" w:hAnsi="宋体" w:cs="宋体"/>
              </w:rPr>
            </w:pPr>
            <w:r>
              <w:rPr>
                <w:rFonts w:hint="eastAsia" w:ascii="宋体" w:hAnsi="宋体" w:cs="宋体"/>
              </w:rPr>
              <w:t>序号</w:t>
            </w:r>
          </w:p>
        </w:tc>
        <w:tc>
          <w:tcPr>
            <w:tcW w:w="8929" w:type="dxa"/>
            <w:shd w:val="clear" w:color="auto" w:fill="auto"/>
            <w:noWrap/>
            <w:vAlign w:val="center"/>
          </w:tcPr>
          <w:p w14:paraId="0A758BDC">
            <w:pPr>
              <w:widowControl/>
              <w:spacing w:line="320" w:lineRule="exact"/>
              <w:jc w:val="center"/>
              <w:textAlignment w:val="center"/>
              <w:rPr>
                <w:rFonts w:ascii="宋体" w:hAnsi="宋体" w:cs="宋体"/>
              </w:rPr>
            </w:pPr>
            <w:r>
              <w:rPr>
                <w:rFonts w:hint="eastAsia" w:ascii="宋体" w:hAnsi="宋体" w:cs="宋体"/>
              </w:rPr>
              <w:t>技术规格</w:t>
            </w:r>
          </w:p>
        </w:tc>
      </w:tr>
      <w:tr w14:paraId="0BCD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76F28639">
            <w:pPr>
              <w:widowControl/>
              <w:numPr>
                <w:ilvl w:val="0"/>
                <w:numId w:val="1"/>
              </w:numPr>
              <w:spacing w:line="320" w:lineRule="exact"/>
              <w:rPr>
                <w:rFonts w:ascii="宋体" w:hAnsi="宋体" w:cs="宋体"/>
              </w:rPr>
            </w:pPr>
          </w:p>
        </w:tc>
        <w:tc>
          <w:tcPr>
            <w:tcW w:w="8929" w:type="dxa"/>
            <w:shd w:val="clear" w:color="auto" w:fill="auto"/>
            <w:noWrap/>
            <w:vAlign w:val="center"/>
          </w:tcPr>
          <w:p w14:paraId="51141DEF">
            <w:pPr>
              <w:widowControl/>
              <w:jc w:val="left"/>
              <w:rPr>
                <w:rFonts w:ascii="宋体" w:hAnsi="宋体" w:cs="宋体"/>
                <w:kern w:val="0"/>
                <w:szCs w:val="21"/>
              </w:rPr>
            </w:pPr>
            <w:r>
              <w:rPr>
                <w:rFonts w:hint="eastAsia" w:ascii="宋体" w:hAnsi="宋体" w:cs="宋体"/>
                <w:b/>
                <w:bCs/>
                <w:color w:val="000000"/>
                <w:kern w:val="0"/>
                <w:szCs w:val="21"/>
              </w:rPr>
              <w:t>平台安全性：</w:t>
            </w:r>
            <w:r>
              <w:rPr>
                <w:rFonts w:hint="eastAsia" w:ascii="宋体" w:hAnsi="宋体" w:cs="宋体"/>
                <w:b/>
                <w:kern w:val="0"/>
                <w:szCs w:val="21"/>
              </w:rPr>
              <w:t>▲</w:t>
            </w:r>
            <w:r>
              <w:rPr>
                <w:rFonts w:hint="eastAsia" w:ascii="宋体" w:hAnsi="宋体" w:cs="宋体"/>
                <w:color w:val="000000"/>
                <w:kern w:val="0"/>
                <w:szCs w:val="21"/>
              </w:rPr>
              <w:t>投标人的安全托管服务平台应当通过国家互联网信息办公室、国家发展和改革委员会、工业和信息化部、财政部四部委联合组织的云计算服务安全评估，入选“通过云计算服务安全评估的云平台”名单</w:t>
            </w:r>
            <w:r>
              <w:rPr>
                <w:rFonts w:hint="eastAsia" w:ascii="宋体" w:hAnsi="宋体" w:cs="宋体"/>
                <w:color w:val="FF0000"/>
                <w:kern w:val="0"/>
                <w:szCs w:val="21"/>
              </w:rPr>
              <w:t>（提供国家网信办官网发布的名单截图）</w:t>
            </w:r>
          </w:p>
        </w:tc>
      </w:tr>
      <w:tr w14:paraId="0F79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5C8E380C">
            <w:pPr>
              <w:widowControl/>
              <w:numPr>
                <w:ilvl w:val="0"/>
                <w:numId w:val="1"/>
              </w:numPr>
              <w:spacing w:line="320" w:lineRule="exact"/>
              <w:rPr>
                <w:rFonts w:ascii="宋体" w:hAnsi="宋体" w:cs="宋体"/>
              </w:rPr>
            </w:pPr>
          </w:p>
        </w:tc>
        <w:tc>
          <w:tcPr>
            <w:tcW w:w="8929" w:type="dxa"/>
            <w:shd w:val="clear" w:color="auto" w:fill="auto"/>
            <w:noWrap/>
            <w:vAlign w:val="center"/>
          </w:tcPr>
          <w:p w14:paraId="5709010B">
            <w:pPr>
              <w:widowControl/>
              <w:jc w:val="left"/>
              <w:rPr>
                <w:rFonts w:ascii="宋体" w:hAnsi="宋体" w:cs="宋体"/>
                <w:color w:val="000000"/>
                <w:kern w:val="0"/>
                <w:szCs w:val="21"/>
              </w:rPr>
            </w:pPr>
            <w:r>
              <w:rPr>
                <w:rFonts w:hint="eastAsia" w:ascii="宋体" w:hAnsi="宋体" w:cs="宋体"/>
                <w:color w:val="000000"/>
                <w:kern w:val="0"/>
                <w:szCs w:val="21"/>
              </w:rPr>
              <w:t>暴露面梳理</w:t>
            </w:r>
            <w:r>
              <w:rPr>
                <w:rFonts w:hint="eastAsia" w:ascii="宋体" w:hAnsi="宋体" w:cs="宋体"/>
                <w:color w:val="000000"/>
                <w:kern w:val="0"/>
                <w:szCs w:val="21"/>
                <w:lang w:eastAsia="zh-Hans"/>
              </w:rPr>
              <w:t>：</w:t>
            </w:r>
            <w:r>
              <w:rPr>
                <w:rFonts w:hint="eastAsia" w:ascii="宋体" w:hAnsi="宋体" w:cs="宋体"/>
                <w:color w:val="000000"/>
                <w:kern w:val="0"/>
                <w:szCs w:val="21"/>
              </w:rPr>
              <w:t>投标人</w:t>
            </w:r>
            <w:r>
              <w:rPr>
                <w:rFonts w:hint="eastAsia" w:ascii="宋体" w:hAnsi="宋体" w:cs="宋体"/>
                <w:color w:val="000000"/>
                <w:kern w:val="0"/>
                <w:szCs w:val="21"/>
                <w:lang w:eastAsia="zh-Hans"/>
              </w:rPr>
              <w:t>应使用安全工具对招标方服务资产开展互联网暴露面探测，以梳理资产面向互联网的开放情况，快速发现违规暴露在互联网中的资产及存在的风险并进行处置，实现对暴露面资产可管可控，降低暴露面资产的风险</w:t>
            </w:r>
          </w:p>
        </w:tc>
      </w:tr>
      <w:tr w14:paraId="70B2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551081C3">
            <w:pPr>
              <w:widowControl/>
              <w:numPr>
                <w:ilvl w:val="0"/>
                <w:numId w:val="1"/>
              </w:numPr>
              <w:spacing w:line="320" w:lineRule="exact"/>
              <w:rPr>
                <w:rFonts w:ascii="宋体" w:hAnsi="宋体" w:cs="宋体"/>
              </w:rPr>
            </w:pPr>
          </w:p>
        </w:tc>
        <w:tc>
          <w:tcPr>
            <w:tcW w:w="8929" w:type="dxa"/>
            <w:shd w:val="clear" w:color="auto" w:fill="auto"/>
            <w:noWrap/>
            <w:vAlign w:val="center"/>
          </w:tcPr>
          <w:p w14:paraId="754EF24C">
            <w:pPr>
              <w:spacing w:line="320" w:lineRule="exact"/>
              <w:rPr>
                <w:rFonts w:ascii="宋体" w:hAnsi="宋体" w:cs="宋体"/>
              </w:rPr>
            </w:pPr>
            <w:r>
              <w:rPr>
                <w:rFonts w:hint="eastAsia" w:ascii="宋体" w:hAnsi="宋体" w:cs="宋体"/>
                <w:color w:val="000000"/>
                <w:kern w:val="0"/>
                <w:szCs w:val="21"/>
              </w:rPr>
              <w:t>安全现状评估：系统与Web漏洞扫描：对操作系统、数据库、常见应用/协议、Web通用漏洞与常规漏洞进行漏洞扫描</w:t>
            </w:r>
          </w:p>
        </w:tc>
      </w:tr>
      <w:tr w14:paraId="1B3B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0434ACBE">
            <w:pPr>
              <w:widowControl/>
              <w:numPr>
                <w:ilvl w:val="0"/>
                <w:numId w:val="1"/>
              </w:numPr>
              <w:spacing w:line="320" w:lineRule="exact"/>
              <w:rPr>
                <w:rFonts w:ascii="宋体" w:hAnsi="宋体" w:cs="宋体"/>
              </w:rPr>
            </w:pPr>
          </w:p>
        </w:tc>
        <w:tc>
          <w:tcPr>
            <w:tcW w:w="8929" w:type="dxa"/>
            <w:shd w:val="clear" w:color="auto" w:fill="auto"/>
            <w:noWrap/>
            <w:vAlign w:val="center"/>
          </w:tcPr>
          <w:p w14:paraId="73D3B10A">
            <w:pPr>
              <w:spacing w:line="320" w:lineRule="exact"/>
              <w:rPr>
                <w:rFonts w:ascii="宋体" w:hAnsi="宋体" w:cs="宋体"/>
              </w:rPr>
            </w:pPr>
            <w:r>
              <w:rPr>
                <w:rFonts w:hint="eastAsia" w:ascii="宋体" w:hAnsi="宋体" w:cs="宋体"/>
                <w:b/>
                <w:bCs/>
                <w:color w:val="000000"/>
                <w:kern w:val="0"/>
                <w:szCs w:val="21"/>
                <w:lang w:eastAsia="zh-Hans"/>
              </w:rPr>
              <w:t>高危可利用漏洞防护：▲</w:t>
            </w:r>
            <w:r>
              <w:rPr>
                <w:rFonts w:hint="eastAsia" w:ascii="宋体" w:hAnsi="宋体" w:cs="宋体"/>
                <w:color w:val="000000"/>
                <w:kern w:val="0"/>
                <w:szCs w:val="21"/>
                <w:lang w:eastAsia="zh-Hans"/>
              </w:rPr>
              <w:t>针对服务范围内资产扫描到的高危可利用漏洞，</w:t>
            </w:r>
            <w:r>
              <w:rPr>
                <w:rFonts w:hint="eastAsia" w:ascii="宋体" w:hAnsi="宋体" w:cs="宋体"/>
                <w:color w:val="000000"/>
                <w:kern w:val="0"/>
                <w:szCs w:val="21"/>
              </w:rPr>
              <w:t>投标人</w:t>
            </w:r>
            <w:r>
              <w:rPr>
                <w:rFonts w:hint="eastAsia" w:ascii="宋体" w:hAnsi="宋体" w:cs="宋体"/>
                <w:color w:val="000000"/>
                <w:kern w:val="0"/>
                <w:szCs w:val="21"/>
                <w:lang w:eastAsia="zh-Hans"/>
              </w:rPr>
              <w:t>应当为招标方做好每一个高危可利用漏洞的防护工作，包括但不限于为招标方提供漏洞修复方案和安全设备防护策略，以及帮助招标方配置防护规则，保证招标方不因此出现重大事件和损失（</w:t>
            </w:r>
            <w:r>
              <w:rPr>
                <w:rFonts w:hint="eastAsia" w:ascii="宋体" w:hAnsi="宋体" w:cs="宋体"/>
                <w:color w:val="FF0000"/>
                <w:kern w:val="0"/>
                <w:szCs w:val="21"/>
                <w:lang w:eastAsia="zh-Hans"/>
              </w:rPr>
              <w:t>提供服务平台具备高危可利用漏洞防护规则的证明，并且支持对扫描到的高危可利用漏洞能够自动匹配漏洞防护规则）</w:t>
            </w:r>
          </w:p>
        </w:tc>
      </w:tr>
      <w:tr w14:paraId="1C8C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5D4580E8">
            <w:pPr>
              <w:widowControl/>
              <w:numPr>
                <w:ilvl w:val="0"/>
                <w:numId w:val="1"/>
              </w:numPr>
              <w:spacing w:line="320" w:lineRule="exact"/>
              <w:rPr>
                <w:rFonts w:ascii="宋体" w:hAnsi="宋体" w:cs="宋体"/>
                <w:highlight w:val="none"/>
              </w:rPr>
            </w:pPr>
          </w:p>
        </w:tc>
        <w:tc>
          <w:tcPr>
            <w:tcW w:w="8929" w:type="dxa"/>
            <w:shd w:val="clear" w:color="auto" w:fill="auto"/>
            <w:noWrap/>
            <w:vAlign w:val="center"/>
          </w:tcPr>
          <w:p w14:paraId="4E6F3D37">
            <w:pPr>
              <w:spacing w:line="320" w:lineRule="exact"/>
              <w:rPr>
                <w:rFonts w:ascii="宋体" w:hAnsi="宋体" w:cs="宋体"/>
                <w:highlight w:val="none"/>
              </w:rPr>
            </w:pPr>
            <w:r>
              <w:rPr>
                <w:rFonts w:hint="eastAsia" w:ascii="宋体" w:hAnsi="宋体" w:cs="宋体"/>
                <w:b w:val="0"/>
                <w:bCs w:val="0"/>
                <w:color w:val="000000"/>
                <w:kern w:val="0"/>
                <w:szCs w:val="21"/>
                <w:highlight w:val="none"/>
                <w:lang w:eastAsia="zh-Hans"/>
              </w:rPr>
              <w:t>受影响资产排查与加固：</w:t>
            </w:r>
            <w:r>
              <w:rPr>
                <w:rFonts w:hint="eastAsia" w:ascii="宋体" w:hAnsi="宋体" w:cs="宋体"/>
                <w:color w:val="000000"/>
                <w:kern w:val="0"/>
                <w:szCs w:val="21"/>
                <w:highlight w:val="none"/>
                <w:lang w:eastAsia="zh-Hans"/>
              </w:rPr>
              <w:t>安全专家应当结合威胁情报主动排查是否对服务资产造成影响并通知用户，及时协助进行安全加固。</w:t>
            </w:r>
            <w:r>
              <w:rPr>
                <w:rFonts w:hint="eastAsia" w:ascii="宋体" w:hAnsi="宋体" w:cs="宋体"/>
                <w:color w:val="FF0000"/>
                <w:kern w:val="0"/>
                <w:szCs w:val="21"/>
                <w:highlight w:val="none"/>
                <w:lang w:eastAsia="zh-Hans"/>
              </w:rPr>
              <w:t>（提供一个威胁情报的安全通报工单，工单内容包含威胁情报的基本信息和推送信息以及跟进记录，要求明确说明关联资产信息的排查情况）</w:t>
            </w:r>
          </w:p>
        </w:tc>
      </w:tr>
      <w:tr w14:paraId="5847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4C96BED7">
            <w:pPr>
              <w:widowControl/>
              <w:numPr>
                <w:ilvl w:val="0"/>
                <w:numId w:val="1"/>
              </w:numPr>
              <w:spacing w:line="320" w:lineRule="exact"/>
              <w:rPr>
                <w:rFonts w:ascii="宋体" w:hAnsi="宋体" w:cs="宋体"/>
              </w:rPr>
            </w:pPr>
          </w:p>
        </w:tc>
        <w:tc>
          <w:tcPr>
            <w:tcW w:w="8929" w:type="dxa"/>
            <w:shd w:val="clear" w:color="auto" w:fill="auto"/>
            <w:noWrap/>
            <w:vAlign w:val="center"/>
          </w:tcPr>
          <w:p w14:paraId="4E240E5A">
            <w:pPr>
              <w:spacing w:line="320" w:lineRule="exact"/>
              <w:rPr>
                <w:rFonts w:ascii="宋体" w:hAnsi="宋体" w:cs="宋体"/>
              </w:rPr>
            </w:pPr>
            <w:r>
              <w:rPr>
                <w:rFonts w:hint="eastAsia" w:ascii="宋体" w:hAnsi="宋体" w:cs="宋体"/>
                <w:kern w:val="0"/>
                <w:szCs w:val="21"/>
              </w:rPr>
              <w:t>漏洞修复建议：针对存在的漏洞提供修复建议，能够提供精准、易懂、可落地的漏洞修复方案</w:t>
            </w:r>
          </w:p>
        </w:tc>
      </w:tr>
      <w:tr w14:paraId="4842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4A3211E0">
            <w:pPr>
              <w:widowControl/>
              <w:numPr>
                <w:ilvl w:val="0"/>
                <w:numId w:val="1"/>
              </w:numPr>
              <w:spacing w:line="320" w:lineRule="exact"/>
              <w:rPr>
                <w:rFonts w:ascii="宋体" w:hAnsi="宋体" w:cs="宋体"/>
              </w:rPr>
            </w:pPr>
          </w:p>
        </w:tc>
        <w:tc>
          <w:tcPr>
            <w:tcW w:w="8929" w:type="dxa"/>
            <w:shd w:val="clear" w:color="auto" w:fill="auto"/>
            <w:noWrap/>
            <w:vAlign w:val="center"/>
          </w:tcPr>
          <w:p w14:paraId="7DE4A95F">
            <w:pPr>
              <w:spacing w:line="320" w:lineRule="exact"/>
              <w:rPr>
                <w:rFonts w:ascii="宋体" w:hAnsi="宋体" w:cs="宋体"/>
              </w:rPr>
            </w:pPr>
            <w:r>
              <w:rPr>
                <w:rFonts w:hint="eastAsia" w:ascii="宋体" w:hAnsi="宋体" w:cs="宋体"/>
                <w:kern w:val="0"/>
                <w:szCs w:val="21"/>
              </w:rPr>
              <w:t>漏洞状态追踪：对发现的漏洞建立状态追踪机制，</w:t>
            </w:r>
            <w:r>
              <w:rPr>
                <w:rFonts w:hint="eastAsia" w:ascii="宋体" w:hAnsi="宋体" w:cs="宋体"/>
                <w:color w:val="000000"/>
                <w:kern w:val="0"/>
                <w:szCs w:val="21"/>
              </w:rPr>
              <w:t>自动化持续跟踪漏洞情况，清晰直观地展示漏洞的修复情况，遗留情况以及漏洞对比情况，使得招标方可做到漏洞的可视、可管、可控</w:t>
            </w:r>
          </w:p>
        </w:tc>
      </w:tr>
      <w:tr w14:paraId="07B9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3BB66418">
            <w:pPr>
              <w:widowControl/>
              <w:numPr>
                <w:ilvl w:val="0"/>
                <w:numId w:val="1"/>
              </w:numPr>
              <w:spacing w:line="320" w:lineRule="exact"/>
              <w:rPr>
                <w:rFonts w:ascii="宋体" w:hAnsi="宋体" w:cs="宋体"/>
              </w:rPr>
            </w:pPr>
          </w:p>
        </w:tc>
        <w:tc>
          <w:tcPr>
            <w:tcW w:w="8929" w:type="dxa"/>
            <w:shd w:val="clear" w:color="auto" w:fill="auto"/>
            <w:noWrap/>
            <w:vAlign w:val="center"/>
          </w:tcPr>
          <w:p w14:paraId="5F2ACAFA">
            <w:pPr>
              <w:spacing w:line="320" w:lineRule="exact"/>
              <w:rPr>
                <w:rFonts w:ascii="宋体" w:hAnsi="宋体" w:cs="宋体"/>
                <w:b/>
                <w:bCs/>
                <w:kern w:val="0"/>
                <w:szCs w:val="21"/>
              </w:rPr>
            </w:pPr>
            <w:r>
              <w:rPr>
                <w:rFonts w:hint="eastAsia" w:ascii="宋体" w:hAnsi="宋体" w:cs="宋体"/>
                <w:kern w:val="0"/>
                <w:szCs w:val="21"/>
              </w:rPr>
              <w:t>威胁管理：</w:t>
            </w:r>
            <w:r>
              <w:rPr>
                <w:rFonts w:hint="eastAsia" w:ascii="宋体" w:hAnsi="宋体" w:cs="宋体"/>
                <w:color w:val="000000"/>
                <w:kern w:val="0"/>
                <w:szCs w:val="21"/>
              </w:rPr>
              <w:t>实时监测网络安全状态，对攻击事件自动化生成工单，及时进行分析与预警。攻击事件包含境外黑客攻击事件、暴力破解攻击事件、持续攻击事件</w:t>
            </w:r>
          </w:p>
        </w:tc>
      </w:tr>
      <w:tr w14:paraId="1095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7CED6DB2">
            <w:pPr>
              <w:widowControl/>
              <w:numPr>
                <w:ilvl w:val="0"/>
                <w:numId w:val="1"/>
              </w:numPr>
              <w:spacing w:line="320" w:lineRule="exact"/>
              <w:rPr>
                <w:rFonts w:ascii="宋体" w:hAnsi="宋体" w:cs="宋体"/>
              </w:rPr>
            </w:pPr>
          </w:p>
        </w:tc>
        <w:tc>
          <w:tcPr>
            <w:tcW w:w="8929" w:type="dxa"/>
            <w:shd w:val="clear" w:color="auto" w:fill="auto"/>
            <w:noWrap/>
            <w:vAlign w:val="center"/>
          </w:tcPr>
          <w:p w14:paraId="3B96505B">
            <w:pPr>
              <w:spacing w:line="320" w:lineRule="exact"/>
              <w:rPr>
                <w:rFonts w:ascii="宋体" w:hAnsi="宋体" w:cs="宋体"/>
                <w:b/>
                <w:bCs/>
                <w:kern w:val="0"/>
                <w:szCs w:val="21"/>
              </w:rPr>
            </w:pPr>
            <w:r>
              <w:rPr>
                <w:rFonts w:hint="eastAsia" w:ascii="宋体" w:hAnsi="宋体" w:cs="宋体"/>
                <w:b/>
                <w:bCs/>
                <w:color w:val="000000"/>
                <w:kern w:val="0"/>
                <w:szCs w:val="21"/>
                <w:lang w:eastAsia="zh-Hans"/>
              </w:rPr>
              <w:t>安全策略检查：▲</w:t>
            </w:r>
            <w:r>
              <w:rPr>
                <w:rFonts w:hint="eastAsia" w:ascii="宋体" w:hAnsi="宋体" w:cs="宋体"/>
                <w:color w:val="000000"/>
                <w:kern w:val="0"/>
                <w:szCs w:val="21"/>
              </w:rPr>
              <w:t>投标人</w:t>
            </w:r>
            <w:r>
              <w:rPr>
                <w:rFonts w:hint="eastAsia" w:ascii="宋体" w:hAnsi="宋体" w:cs="宋体"/>
                <w:color w:val="000000"/>
                <w:kern w:val="0"/>
                <w:szCs w:val="21"/>
                <w:lang w:eastAsia="zh-Hans"/>
              </w:rPr>
              <w:t>安全专家每月对招标方的安全设备的防护策略进行检查，确保安全设备上的安全策略始终处于最优水平，针对威胁能起到最好的防护效果。</w:t>
            </w:r>
            <w:r>
              <w:rPr>
                <w:rFonts w:hint="eastAsia" w:ascii="宋体" w:hAnsi="宋体" w:cs="宋体"/>
                <w:color w:val="000000"/>
                <w:kern w:val="0"/>
                <w:szCs w:val="21"/>
              </w:rPr>
              <w:t>投标人</w:t>
            </w:r>
            <w:r>
              <w:rPr>
                <w:rFonts w:hint="eastAsia" w:ascii="宋体" w:hAnsi="宋体" w:cs="宋体"/>
                <w:color w:val="000000"/>
                <w:kern w:val="0"/>
                <w:szCs w:val="21"/>
                <w:lang w:eastAsia="zh-Hans"/>
              </w:rPr>
              <w:t>云端服务平台应当具备丰富的策略检查工具（要求不少于40种策略检查的工具），支持排查安全设备防护策略配置的合理性</w:t>
            </w:r>
            <w:r>
              <w:rPr>
                <w:rFonts w:hint="eastAsia" w:ascii="宋体" w:hAnsi="宋体" w:cs="宋体"/>
                <w:color w:val="FF0000"/>
                <w:kern w:val="0"/>
                <w:szCs w:val="21"/>
              </w:rPr>
              <w:t>（</w:t>
            </w:r>
            <w:r>
              <w:rPr>
                <w:rFonts w:hint="eastAsia" w:ascii="宋体" w:hAnsi="宋体" w:cs="宋体"/>
                <w:color w:val="FF0000"/>
                <w:kern w:val="0"/>
                <w:szCs w:val="21"/>
                <w:lang w:eastAsia="zh-Hans"/>
              </w:rPr>
              <w:t>提供云端服务平台策略检查工具的截图证明）</w:t>
            </w:r>
          </w:p>
        </w:tc>
      </w:tr>
      <w:tr w14:paraId="5A21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558D16BE">
            <w:pPr>
              <w:widowControl/>
              <w:numPr>
                <w:ilvl w:val="0"/>
                <w:numId w:val="1"/>
              </w:numPr>
              <w:spacing w:line="320" w:lineRule="exact"/>
              <w:rPr>
                <w:rFonts w:ascii="宋体" w:hAnsi="宋体" w:cs="宋体"/>
              </w:rPr>
            </w:pPr>
          </w:p>
        </w:tc>
        <w:tc>
          <w:tcPr>
            <w:tcW w:w="8929" w:type="dxa"/>
            <w:shd w:val="clear" w:color="auto" w:fill="auto"/>
            <w:noWrap/>
            <w:vAlign w:val="center"/>
          </w:tcPr>
          <w:p w14:paraId="20AE4F37">
            <w:pPr>
              <w:spacing w:line="320" w:lineRule="exact"/>
              <w:rPr>
                <w:rFonts w:ascii="宋体" w:hAnsi="宋体" w:cs="宋体"/>
                <w:b/>
                <w:bCs/>
                <w:color w:val="000000"/>
                <w:kern w:val="0"/>
                <w:szCs w:val="21"/>
              </w:rPr>
            </w:pPr>
            <w:r>
              <w:rPr>
                <w:rFonts w:hint="eastAsia" w:ascii="宋体" w:hAnsi="宋体" w:cs="宋体"/>
                <w:color w:val="000000"/>
                <w:kern w:val="0"/>
                <w:szCs w:val="21"/>
              </w:rPr>
              <w:t>事件管理：基于主动响应和被动响应流程，对页面篡改、通报、断网、webshell、黑链等各类严重安全事件进行紧急响应和处置的解决方案</w:t>
            </w:r>
          </w:p>
        </w:tc>
      </w:tr>
      <w:tr w14:paraId="217A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5C3B19CC">
            <w:pPr>
              <w:widowControl/>
              <w:numPr>
                <w:ilvl w:val="0"/>
                <w:numId w:val="1"/>
              </w:numPr>
              <w:spacing w:line="320" w:lineRule="exact"/>
              <w:rPr>
                <w:rFonts w:ascii="宋体" w:hAnsi="宋体" w:cs="宋体"/>
                <w:highlight w:val="none"/>
              </w:rPr>
            </w:pPr>
          </w:p>
        </w:tc>
        <w:tc>
          <w:tcPr>
            <w:tcW w:w="8929" w:type="dxa"/>
            <w:shd w:val="clear" w:color="auto" w:fill="auto"/>
            <w:noWrap/>
            <w:vAlign w:val="center"/>
          </w:tcPr>
          <w:p w14:paraId="62599374">
            <w:pPr>
              <w:widowControl/>
              <w:jc w:val="left"/>
              <w:rPr>
                <w:rFonts w:ascii="宋体" w:hAnsi="宋体" w:cs="宋体"/>
                <w:b/>
                <w:bCs/>
                <w:szCs w:val="21"/>
                <w:highlight w:val="none"/>
                <w:lang w:bidi="ar"/>
              </w:rPr>
            </w:pPr>
            <w:r>
              <w:rPr>
                <w:rFonts w:hint="eastAsia" w:ascii="宋体" w:hAnsi="宋体" w:cs="宋体"/>
                <w:b w:val="0"/>
                <w:bCs w:val="0"/>
                <w:color w:val="000000"/>
                <w:kern w:val="0"/>
                <w:szCs w:val="21"/>
                <w:highlight w:val="none"/>
              </w:rPr>
              <w:t>服务过程透明化可视化：</w:t>
            </w:r>
            <w:r>
              <w:rPr>
                <w:rFonts w:hint="eastAsia" w:ascii="宋体" w:hAnsi="宋体" w:cs="宋体"/>
                <w:szCs w:val="21"/>
                <w:highlight w:val="none"/>
                <w:lang w:bidi="ar"/>
              </w:rPr>
              <w:t>投标人需为招标方提供移动端服务过程展示门户（移动端Portal），支持直观地查阅服务推送的各种安全事件/威胁的详细专家审核研判过程，需包含安全事件详细的【基本信息】【入侵路径】【影响主机】【主机调查】【数据包分析】等内容</w:t>
            </w:r>
            <w:r>
              <w:rPr>
                <w:rFonts w:hint="eastAsia" w:ascii="宋体" w:hAnsi="宋体" w:cs="宋体"/>
                <w:color w:val="FF0000"/>
                <w:szCs w:val="21"/>
                <w:highlight w:val="none"/>
                <w:lang w:bidi="ar"/>
              </w:rPr>
              <w:t>（</w:t>
            </w:r>
            <w:r>
              <w:rPr>
                <w:rFonts w:hint="eastAsia" w:ascii="宋体" w:hAnsi="宋体" w:cs="宋体"/>
                <w:color w:val="FF0000"/>
                <w:kern w:val="0"/>
                <w:szCs w:val="21"/>
                <w:highlight w:val="none"/>
              </w:rPr>
              <w:t>提供移动端服务过程展示门户中支持查阅</w:t>
            </w:r>
            <w:r>
              <w:rPr>
                <w:rFonts w:hint="eastAsia" w:ascii="宋体" w:hAnsi="宋体" w:cs="宋体"/>
                <w:color w:val="FF0000"/>
                <w:szCs w:val="21"/>
                <w:highlight w:val="none"/>
                <w:lang w:bidi="ar"/>
              </w:rPr>
              <w:t>服务推送的各种安全事件/威胁的详细专家审核研判过程</w:t>
            </w:r>
            <w:r>
              <w:rPr>
                <w:rFonts w:hint="eastAsia" w:ascii="宋体" w:hAnsi="宋体" w:cs="宋体"/>
                <w:color w:val="FF0000"/>
                <w:kern w:val="0"/>
                <w:szCs w:val="21"/>
                <w:highlight w:val="none"/>
              </w:rPr>
              <w:t>的截图证明</w:t>
            </w:r>
            <w:r>
              <w:rPr>
                <w:rFonts w:hint="eastAsia" w:ascii="宋体" w:hAnsi="宋体" w:cs="宋体"/>
                <w:color w:val="FF0000"/>
                <w:szCs w:val="21"/>
                <w:highlight w:val="none"/>
                <w:lang w:bidi="ar"/>
              </w:rPr>
              <w:t>）</w:t>
            </w:r>
          </w:p>
        </w:tc>
      </w:tr>
      <w:tr w14:paraId="33582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7C8B5DA8">
            <w:pPr>
              <w:widowControl/>
              <w:numPr>
                <w:ilvl w:val="0"/>
                <w:numId w:val="1"/>
              </w:numPr>
              <w:spacing w:line="320" w:lineRule="exact"/>
              <w:rPr>
                <w:rFonts w:ascii="宋体" w:hAnsi="宋体" w:cs="宋体"/>
              </w:rPr>
            </w:pPr>
          </w:p>
        </w:tc>
        <w:tc>
          <w:tcPr>
            <w:tcW w:w="8929" w:type="dxa"/>
            <w:shd w:val="clear" w:color="auto" w:fill="auto"/>
            <w:noWrap/>
            <w:vAlign w:val="center"/>
          </w:tcPr>
          <w:p w14:paraId="0994FA6F">
            <w:pPr>
              <w:spacing w:line="320" w:lineRule="exact"/>
              <w:rPr>
                <w:rFonts w:ascii="宋体" w:hAnsi="宋体" w:cs="宋体"/>
                <w:color w:val="000000"/>
                <w:kern w:val="0"/>
                <w:szCs w:val="21"/>
              </w:rPr>
            </w:pPr>
            <w:r>
              <w:rPr>
                <w:rFonts w:hint="eastAsia" w:ascii="宋体" w:hAnsi="宋体" w:cs="宋体"/>
                <w:color w:val="000000"/>
                <w:kern w:val="0"/>
                <w:szCs w:val="21"/>
              </w:rPr>
              <w:t>安全规则管理：</w:t>
            </w:r>
            <w:r>
              <w:rPr>
                <w:rFonts w:hint="eastAsia" w:ascii="宋体" w:hAnsi="宋体" w:cs="宋体"/>
                <w:kern w:val="0"/>
                <w:szCs w:val="21"/>
              </w:rPr>
              <w:t>为了保证安全监测的效果，安全服务平台应具备检测规则的自定义功能，以满足日益复杂的安全趋势所带来的安全需求</w:t>
            </w:r>
          </w:p>
        </w:tc>
      </w:tr>
      <w:tr w14:paraId="5DFE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57C237BB">
            <w:pPr>
              <w:widowControl/>
              <w:numPr>
                <w:ilvl w:val="0"/>
                <w:numId w:val="1"/>
              </w:numPr>
              <w:spacing w:line="320" w:lineRule="exact"/>
              <w:rPr>
                <w:rFonts w:ascii="宋体" w:hAnsi="宋体" w:cs="宋体"/>
              </w:rPr>
            </w:pPr>
          </w:p>
        </w:tc>
        <w:tc>
          <w:tcPr>
            <w:tcW w:w="8929" w:type="dxa"/>
            <w:shd w:val="clear" w:color="auto" w:fill="auto"/>
            <w:noWrap/>
            <w:vAlign w:val="center"/>
          </w:tcPr>
          <w:p w14:paraId="50E0E004">
            <w:pPr>
              <w:spacing w:line="320" w:lineRule="exact"/>
              <w:rPr>
                <w:rFonts w:ascii="宋体" w:hAnsi="宋体" w:cs="宋体"/>
                <w:b/>
                <w:bCs/>
                <w:color w:val="000000"/>
                <w:kern w:val="0"/>
                <w:szCs w:val="21"/>
              </w:rPr>
            </w:pPr>
            <w:r>
              <w:rPr>
                <w:rFonts w:hint="eastAsia" w:ascii="宋体" w:hAnsi="宋体" w:cs="宋体"/>
                <w:color w:val="000000"/>
                <w:kern w:val="0"/>
                <w:szCs w:val="21"/>
              </w:rPr>
              <w:t>平台管理：本项目使用服务工具支持将收集的安全日志上传到安全服务平台上，并支持在该平台上对服务工具进行管理</w:t>
            </w:r>
          </w:p>
        </w:tc>
      </w:tr>
      <w:tr w14:paraId="3BA7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16DF74AF">
            <w:pPr>
              <w:widowControl/>
              <w:numPr>
                <w:ilvl w:val="0"/>
                <w:numId w:val="1"/>
              </w:numPr>
              <w:spacing w:line="320" w:lineRule="exact"/>
              <w:rPr>
                <w:rFonts w:ascii="宋体" w:hAnsi="宋体" w:cs="宋体"/>
              </w:rPr>
            </w:pPr>
          </w:p>
        </w:tc>
        <w:tc>
          <w:tcPr>
            <w:tcW w:w="8929" w:type="dxa"/>
            <w:shd w:val="clear" w:color="auto" w:fill="auto"/>
            <w:noWrap/>
            <w:vAlign w:val="center"/>
          </w:tcPr>
          <w:p w14:paraId="158C1FAA">
            <w:pPr>
              <w:spacing w:line="320" w:lineRule="exact"/>
              <w:rPr>
                <w:rFonts w:ascii="宋体" w:hAnsi="宋体" w:cs="宋体"/>
                <w:color w:val="000000"/>
                <w:szCs w:val="21"/>
              </w:rPr>
            </w:pPr>
            <w:r>
              <w:rPr>
                <w:rFonts w:hint="eastAsia" w:ascii="宋体" w:hAnsi="宋体" w:cs="宋体"/>
                <w:color w:val="000000"/>
                <w:kern w:val="0"/>
                <w:szCs w:val="21"/>
                <w:lang w:eastAsia="zh-Hans"/>
              </w:rPr>
              <w:t>专属服务经理：为了保障服务质量和加强</w:t>
            </w:r>
            <w:r>
              <w:rPr>
                <w:rFonts w:hint="eastAsia" w:ascii="宋体" w:hAnsi="宋体" w:cs="宋体"/>
                <w:color w:val="000000"/>
                <w:kern w:val="0"/>
                <w:szCs w:val="21"/>
              </w:rPr>
              <w:t>投标人</w:t>
            </w:r>
            <w:r>
              <w:rPr>
                <w:rFonts w:hint="eastAsia" w:ascii="宋体" w:hAnsi="宋体" w:cs="宋体"/>
                <w:color w:val="000000"/>
                <w:kern w:val="0"/>
                <w:szCs w:val="21"/>
                <w:lang w:eastAsia="zh-Hans"/>
              </w:rPr>
              <w:t>与招标方的沟通，</w:t>
            </w:r>
            <w:r>
              <w:rPr>
                <w:rFonts w:hint="eastAsia" w:ascii="宋体" w:hAnsi="宋体" w:cs="宋体"/>
                <w:color w:val="000000"/>
                <w:kern w:val="0"/>
                <w:szCs w:val="21"/>
              </w:rPr>
              <w:t>投标人</w:t>
            </w:r>
            <w:r>
              <w:rPr>
                <w:rFonts w:hint="eastAsia" w:ascii="宋体" w:hAnsi="宋体" w:cs="宋体"/>
                <w:color w:val="000000"/>
                <w:kern w:val="0"/>
                <w:szCs w:val="21"/>
                <w:lang w:eastAsia="zh-Hans"/>
              </w:rPr>
              <w:t>应当承诺为招标方配置一名经验丰富的安全专家作为专属服务经理，并且实时响应</w:t>
            </w:r>
            <w:r>
              <w:rPr>
                <w:rFonts w:hint="eastAsia" w:ascii="宋体" w:hAnsi="宋体" w:cs="宋体"/>
                <w:color w:val="000000"/>
                <w:kern w:val="0"/>
                <w:szCs w:val="21"/>
              </w:rPr>
              <w:t>投标人</w:t>
            </w:r>
            <w:r>
              <w:rPr>
                <w:rFonts w:hint="eastAsia" w:ascii="宋体" w:hAnsi="宋体" w:cs="宋体"/>
                <w:color w:val="000000"/>
                <w:kern w:val="0"/>
                <w:szCs w:val="21"/>
                <w:lang w:eastAsia="zh-Hans"/>
              </w:rPr>
              <w:t>咨询的网络安全相关问题</w:t>
            </w:r>
          </w:p>
        </w:tc>
      </w:tr>
      <w:tr w14:paraId="7589A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22BA31C3">
            <w:pPr>
              <w:widowControl/>
              <w:numPr>
                <w:ilvl w:val="0"/>
                <w:numId w:val="1"/>
              </w:numPr>
              <w:spacing w:line="320" w:lineRule="exact"/>
              <w:rPr>
                <w:rFonts w:ascii="宋体" w:hAnsi="宋体" w:cs="宋体"/>
              </w:rPr>
            </w:pPr>
          </w:p>
        </w:tc>
        <w:tc>
          <w:tcPr>
            <w:tcW w:w="8929" w:type="dxa"/>
            <w:shd w:val="clear" w:color="auto" w:fill="auto"/>
            <w:noWrap/>
            <w:vAlign w:val="center"/>
          </w:tcPr>
          <w:p w14:paraId="5C13D064">
            <w:pPr>
              <w:widowControl/>
              <w:jc w:val="left"/>
              <w:rPr>
                <w:rFonts w:ascii="宋体" w:hAnsi="宋体" w:cs="宋体"/>
                <w:color w:val="000000"/>
                <w:kern w:val="0"/>
                <w:szCs w:val="21"/>
              </w:rPr>
            </w:pPr>
            <w:r>
              <w:rPr>
                <w:rFonts w:hint="eastAsia" w:ascii="宋体" w:hAnsi="宋体" w:cs="宋体"/>
                <w:color w:val="000000"/>
                <w:kern w:val="0"/>
                <w:szCs w:val="21"/>
              </w:rPr>
              <w:t>通过SLA对服务水平作出承诺：</w:t>
            </w:r>
          </w:p>
          <w:p w14:paraId="7F2E8243">
            <w:pPr>
              <w:widowControl/>
              <w:numPr>
                <w:ilvl w:val="0"/>
                <w:numId w:val="2"/>
              </w:numPr>
              <w:ind w:left="0" w:firstLine="0"/>
              <w:jc w:val="left"/>
              <w:rPr>
                <w:rFonts w:ascii="宋体" w:hAnsi="宋体" w:cs="宋体"/>
                <w:color w:val="000000"/>
                <w:kern w:val="0"/>
                <w:szCs w:val="21"/>
              </w:rPr>
            </w:pPr>
            <w:r>
              <w:rPr>
                <w:rFonts w:hint="eastAsia" w:ascii="宋体" w:hAnsi="宋体" w:cs="宋体"/>
                <w:color w:val="000000"/>
                <w:kern w:val="0"/>
                <w:szCs w:val="21"/>
              </w:rPr>
              <w:t>从安全日志上传分析研判到通告给招标方的时间方面，按照国家标准对安全事件的分类分级指南，重大安全事件通告时间小于15分钟，一般事件的通告时间少于30分钟</w:t>
            </w:r>
            <w:r>
              <w:rPr>
                <w:rFonts w:hint="eastAsia" w:ascii="宋体" w:hAnsi="宋体" w:cs="宋体"/>
                <w:color w:val="000000"/>
                <w:kern w:val="0"/>
                <w:szCs w:val="21"/>
                <w:lang w:eastAsia="zh-Hans"/>
              </w:rPr>
              <w:t>；</w:t>
            </w:r>
          </w:p>
          <w:p w14:paraId="364840CC">
            <w:pPr>
              <w:widowControl/>
              <w:numPr>
                <w:ilvl w:val="0"/>
                <w:numId w:val="2"/>
              </w:numPr>
              <w:ind w:left="0" w:firstLine="0"/>
              <w:jc w:val="left"/>
              <w:rPr>
                <w:rFonts w:ascii="宋体" w:hAnsi="宋体" w:cs="宋体"/>
                <w:color w:val="000000"/>
                <w:kern w:val="0"/>
                <w:szCs w:val="21"/>
              </w:rPr>
            </w:pPr>
            <w:r>
              <w:rPr>
                <w:rFonts w:hint="eastAsia" w:ascii="宋体" w:hAnsi="宋体" w:cs="宋体"/>
                <w:color w:val="000000"/>
                <w:kern w:val="0"/>
                <w:szCs w:val="21"/>
              </w:rPr>
              <w:t>在配备投标人的边界防护服务组件和端点防护服务组件的情况下，重大威胁与事件的遏制影响完成时间少于15分钟，一般威胁与事件的遏制影响完成时间少于30分钟；</w:t>
            </w:r>
          </w:p>
          <w:p w14:paraId="0CEAA0B6">
            <w:pPr>
              <w:widowControl/>
              <w:numPr>
                <w:ilvl w:val="0"/>
                <w:numId w:val="2"/>
              </w:numPr>
              <w:ind w:left="0" w:firstLine="0"/>
              <w:jc w:val="left"/>
              <w:rPr>
                <w:rFonts w:ascii="宋体" w:hAnsi="宋体" w:cs="宋体"/>
                <w:color w:val="000000"/>
                <w:kern w:val="0"/>
                <w:szCs w:val="21"/>
              </w:rPr>
            </w:pPr>
            <w:r>
              <w:rPr>
                <w:rFonts w:hint="eastAsia" w:ascii="宋体" w:hAnsi="宋体" w:cs="宋体"/>
                <w:color w:val="000000"/>
                <w:kern w:val="0"/>
                <w:szCs w:val="21"/>
              </w:rPr>
              <w:t>安全事件经过投标人服务人员的确认后，</w:t>
            </w:r>
            <w:r>
              <w:rPr>
                <w:rFonts w:hint="eastAsia" w:ascii="宋体" w:hAnsi="宋体" w:cs="宋体"/>
                <w:color w:val="000000"/>
                <w:kern w:val="0"/>
                <w:szCs w:val="21"/>
                <w:lang w:eastAsia="zh-Hans"/>
              </w:rPr>
              <w:t>通告给招标方的</w:t>
            </w:r>
            <w:r>
              <w:rPr>
                <w:rFonts w:hint="eastAsia" w:ascii="宋体" w:hAnsi="宋体" w:cs="宋体"/>
                <w:color w:val="000000"/>
                <w:kern w:val="0"/>
                <w:szCs w:val="21"/>
              </w:rPr>
              <w:t>各类安全事件的准确率不低于99%</w:t>
            </w:r>
            <w:r>
              <w:rPr>
                <w:rFonts w:hint="eastAsia" w:ascii="宋体" w:hAnsi="宋体" w:cs="宋体"/>
                <w:color w:val="000000"/>
                <w:kern w:val="0"/>
                <w:szCs w:val="21"/>
                <w:lang w:eastAsia="zh-Hans"/>
              </w:rPr>
              <w:t>（即误报不能超过1%）；</w:t>
            </w:r>
          </w:p>
          <w:p w14:paraId="20242E5A">
            <w:pPr>
              <w:widowControl/>
              <w:numPr>
                <w:ilvl w:val="0"/>
                <w:numId w:val="2"/>
              </w:numPr>
              <w:ind w:left="0" w:firstLine="0"/>
              <w:jc w:val="left"/>
              <w:rPr>
                <w:rFonts w:ascii="宋体" w:hAnsi="宋体" w:cs="宋体"/>
                <w:color w:val="000000"/>
                <w:kern w:val="0"/>
                <w:szCs w:val="21"/>
              </w:rPr>
            </w:pPr>
            <w:r>
              <w:rPr>
                <w:rFonts w:hint="eastAsia" w:ascii="宋体" w:hAnsi="宋体" w:cs="宋体"/>
                <w:color w:val="000000"/>
                <w:kern w:val="0"/>
                <w:szCs w:val="21"/>
              </w:rPr>
              <w:t>投标人应当承诺攻击成功事件0漏报，服务人员至少发现攻击链路上的一个攻击行为。</w:t>
            </w:r>
          </w:p>
          <w:p w14:paraId="2712EA12">
            <w:pPr>
              <w:widowControl/>
              <w:numPr>
                <w:ilvl w:val="0"/>
                <w:numId w:val="2"/>
              </w:numPr>
              <w:ind w:left="0" w:firstLine="0"/>
              <w:jc w:val="left"/>
              <w:rPr>
                <w:rFonts w:ascii="宋体" w:hAnsi="宋体" w:cs="宋体"/>
                <w:color w:val="000000"/>
                <w:kern w:val="0"/>
                <w:szCs w:val="21"/>
              </w:rPr>
            </w:pPr>
            <w:r>
              <w:rPr>
                <w:rFonts w:hint="eastAsia" w:ascii="宋体" w:hAnsi="宋体" w:cs="宋体"/>
                <w:color w:val="000000"/>
                <w:kern w:val="0"/>
                <w:szCs w:val="21"/>
              </w:rPr>
              <w:t>投标人</w:t>
            </w:r>
            <w:r>
              <w:rPr>
                <w:rFonts w:hint="eastAsia" w:ascii="宋体" w:hAnsi="宋体" w:cs="宋体"/>
                <w:color w:val="000000"/>
                <w:kern w:val="0"/>
                <w:szCs w:val="21"/>
                <w:lang w:eastAsia="zh-Hans"/>
              </w:rPr>
              <w:t>应当承诺</w:t>
            </w:r>
            <w:r>
              <w:rPr>
                <w:rFonts w:hint="eastAsia" w:ascii="宋体" w:hAnsi="宋体" w:cs="宋体"/>
                <w:color w:val="000000"/>
                <w:kern w:val="0"/>
                <w:szCs w:val="21"/>
              </w:rPr>
              <w:t>，</w:t>
            </w:r>
            <w:r>
              <w:rPr>
                <w:rFonts w:hint="eastAsia" w:ascii="宋体" w:hAnsi="宋体" w:cs="宋体"/>
                <w:color w:val="000000"/>
                <w:kern w:val="0"/>
                <w:szCs w:val="21"/>
                <w:lang w:eastAsia="zh-Hans"/>
              </w:rPr>
              <w:t>服务范围内的所有</w:t>
            </w:r>
            <w:r>
              <w:rPr>
                <w:rFonts w:hint="eastAsia" w:ascii="宋体" w:hAnsi="宋体" w:cs="宋体"/>
                <w:color w:val="000000"/>
                <w:kern w:val="0"/>
                <w:szCs w:val="21"/>
              </w:rPr>
              <w:t>安全事件的闭环处置比例达到100%。</w:t>
            </w:r>
          </w:p>
          <w:p w14:paraId="1BAA70EF">
            <w:pPr>
              <w:widowControl/>
              <w:numPr>
                <w:ilvl w:val="0"/>
                <w:numId w:val="2"/>
              </w:numPr>
              <w:ind w:left="0" w:firstLine="0"/>
              <w:jc w:val="left"/>
              <w:rPr>
                <w:rFonts w:ascii="宋体" w:hAnsi="宋体" w:cs="宋体"/>
                <w:color w:val="000000"/>
                <w:kern w:val="0"/>
                <w:szCs w:val="21"/>
              </w:rPr>
            </w:pPr>
            <w:r>
              <w:rPr>
                <w:rFonts w:hint="eastAsia" w:ascii="宋体" w:hAnsi="宋体" w:cs="宋体"/>
                <w:color w:val="000000"/>
                <w:kern w:val="0"/>
                <w:szCs w:val="21"/>
              </w:rPr>
              <w:t>投标人</w:t>
            </w:r>
            <w:r>
              <w:rPr>
                <w:rFonts w:hint="eastAsia" w:ascii="宋体" w:hAnsi="宋体" w:cs="宋体"/>
                <w:color w:val="000000"/>
                <w:kern w:val="0"/>
                <w:szCs w:val="21"/>
                <w:lang w:eastAsia="zh-Hans"/>
              </w:rPr>
              <w:t>应当满足</w:t>
            </w:r>
            <w:r>
              <w:rPr>
                <w:rFonts w:hint="eastAsia" w:ascii="宋体" w:hAnsi="宋体" w:cs="宋体"/>
                <w:color w:val="000000"/>
                <w:kern w:val="0"/>
                <w:szCs w:val="21"/>
              </w:rPr>
              <w:t>重大事故应启动应急响应机制，工作时间15分钟之内云端专家进行响应，非工作时间30分钟之内云端专家进行响应，省会2小时上门处置，省内8小时上门处置。</w:t>
            </w:r>
          </w:p>
          <w:p w14:paraId="74BB43BB">
            <w:pPr>
              <w:widowControl/>
              <w:numPr>
                <w:ilvl w:val="0"/>
                <w:numId w:val="2"/>
              </w:numPr>
              <w:ind w:left="0" w:firstLine="0"/>
              <w:jc w:val="left"/>
              <w:rPr>
                <w:rFonts w:ascii="宋体" w:hAnsi="宋体" w:cs="宋体"/>
                <w:color w:val="000000"/>
                <w:kern w:val="0"/>
                <w:szCs w:val="21"/>
              </w:rPr>
            </w:pPr>
            <w:r>
              <w:rPr>
                <w:rFonts w:hint="eastAsia" w:ascii="宋体" w:hAnsi="宋体" w:cs="宋体"/>
                <w:color w:val="000000"/>
                <w:kern w:val="0"/>
                <w:szCs w:val="21"/>
                <w:lang w:eastAsia="zh-Hans"/>
              </w:rPr>
              <w:t>在具备</w:t>
            </w:r>
            <w:r>
              <w:rPr>
                <w:rFonts w:hint="eastAsia" w:ascii="宋体" w:hAnsi="宋体" w:cs="宋体"/>
                <w:color w:val="000000"/>
                <w:kern w:val="0"/>
                <w:szCs w:val="21"/>
              </w:rPr>
              <w:t>投标人</w:t>
            </w:r>
            <w:r>
              <w:rPr>
                <w:rFonts w:hint="eastAsia" w:ascii="宋体" w:hAnsi="宋体" w:cs="宋体"/>
                <w:color w:val="000000"/>
                <w:kern w:val="0"/>
                <w:szCs w:val="21"/>
                <w:lang w:eastAsia="zh-Hans"/>
              </w:rPr>
              <w:t>的边界防护组件的情况下，要求招标方可以对服务范围内发现的每一个高危可利用漏洞提供防护规则，并且承诺防护率达到99%。</w:t>
            </w:r>
          </w:p>
          <w:p w14:paraId="4F226501">
            <w:pPr>
              <w:widowControl/>
              <w:numPr>
                <w:ilvl w:val="0"/>
                <w:numId w:val="2"/>
              </w:numPr>
              <w:ind w:left="0" w:firstLine="0"/>
              <w:jc w:val="left"/>
              <w:rPr>
                <w:rFonts w:ascii="宋体" w:hAnsi="宋体" w:cs="宋体"/>
                <w:color w:val="000000"/>
                <w:kern w:val="0"/>
                <w:szCs w:val="21"/>
              </w:rPr>
            </w:pPr>
            <w:r>
              <w:rPr>
                <w:rFonts w:hint="eastAsia" w:ascii="宋体" w:hAnsi="宋体" w:cs="宋体"/>
                <w:color w:val="000000"/>
                <w:kern w:val="0"/>
                <w:szCs w:val="21"/>
              </w:rPr>
              <w:t>经招标方授权后，投标人服务人员协助进行安全事件的闭环，一般安全事件的闭环完成时间少于8小时，重大事件的闭环完成时间少于24小时。</w:t>
            </w:r>
          </w:p>
        </w:tc>
      </w:tr>
      <w:tr w14:paraId="44B9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3D90F2E0">
            <w:pPr>
              <w:widowControl/>
              <w:numPr>
                <w:ilvl w:val="0"/>
                <w:numId w:val="1"/>
              </w:numPr>
              <w:spacing w:line="320" w:lineRule="exact"/>
              <w:rPr>
                <w:rFonts w:ascii="宋体" w:hAnsi="宋体" w:cs="宋体"/>
              </w:rPr>
            </w:pPr>
          </w:p>
        </w:tc>
        <w:tc>
          <w:tcPr>
            <w:tcW w:w="8929" w:type="dxa"/>
            <w:shd w:val="clear" w:color="auto" w:fill="auto"/>
            <w:noWrap/>
            <w:vAlign w:val="center"/>
          </w:tcPr>
          <w:p w14:paraId="7CC24AB8">
            <w:pPr>
              <w:widowControl/>
              <w:jc w:val="left"/>
              <w:rPr>
                <w:rFonts w:ascii="宋体" w:hAnsi="宋体" w:cs="宋体"/>
                <w:color w:val="000000"/>
                <w:kern w:val="0"/>
                <w:szCs w:val="21"/>
              </w:rPr>
            </w:pPr>
            <w:r>
              <w:rPr>
                <w:rFonts w:hint="eastAsia" w:ascii="宋体" w:hAnsi="宋体" w:cs="宋体"/>
                <w:b/>
                <w:bCs/>
                <w:color w:val="000000"/>
                <w:kern w:val="0"/>
                <w:szCs w:val="21"/>
              </w:rPr>
              <w:t>7×24</w:t>
            </w:r>
            <w:r>
              <w:rPr>
                <w:rFonts w:hint="eastAsia" w:ascii="宋体" w:hAnsi="宋体" w:cs="宋体"/>
                <w:b/>
                <w:bCs/>
                <w:color w:val="000000"/>
                <w:kern w:val="0"/>
                <w:szCs w:val="21"/>
                <w:lang w:eastAsia="zh-Hans"/>
              </w:rPr>
              <w:t>小时</w:t>
            </w:r>
            <w:r>
              <w:rPr>
                <w:rFonts w:hint="eastAsia" w:ascii="宋体" w:hAnsi="宋体" w:cs="宋体"/>
                <w:b/>
                <w:bCs/>
                <w:color w:val="000000"/>
                <w:kern w:val="0"/>
                <w:szCs w:val="21"/>
              </w:rPr>
              <w:t>威胁鉴定：</w:t>
            </w:r>
            <w:r>
              <w:rPr>
                <w:rFonts w:hint="eastAsia" w:ascii="宋体" w:hAnsi="宋体" w:cs="宋体"/>
                <w:b/>
                <w:bCs/>
                <w:color w:val="000000"/>
                <w:kern w:val="0"/>
                <w:szCs w:val="21"/>
                <w:lang w:eastAsia="zh-Hans"/>
              </w:rPr>
              <w:t>▲</w:t>
            </w:r>
            <w:r>
              <w:rPr>
                <w:rFonts w:hint="eastAsia" w:ascii="宋体" w:hAnsi="宋体" w:cs="宋体"/>
                <w:color w:val="000000"/>
                <w:kern w:val="0"/>
                <w:szCs w:val="21"/>
              </w:rPr>
              <w:t>投标人</w:t>
            </w:r>
            <w:r>
              <w:rPr>
                <w:rFonts w:hint="eastAsia" w:ascii="宋体" w:hAnsi="宋体" w:cs="宋体"/>
                <w:color w:val="000000"/>
                <w:kern w:val="0"/>
                <w:szCs w:val="21"/>
                <w:lang w:eastAsia="zh-Hans"/>
              </w:rPr>
              <w:t>应当具备云端检测和分析平台，通过采集招标方安全设备和工具的安全告警和安全日志，结合大数据分析、人工智能等技术手段，为招标方提供7</w:t>
            </w:r>
            <w:r>
              <w:rPr>
                <w:rFonts w:hint="eastAsia" w:ascii="宋体" w:hAnsi="宋体" w:cs="宋体"/>
                <w:color w:val="000000"/>
                <w:kern w:val="0"/>
                <w:szCs w:val="21"/>
              </w:rPr>
              <w:t>×</w:t>
            </w:r>
            <w:r>
              <w:rPr>
                <w:rFonts w:hint="eastAsia" w:ascii="宋体" w:hAnsi="宋体" w:cs="宋体"/>
                <w:color w:val="000000"/>
                <w:kern w:val="0"/>
                <w:szCs w:val="21"/>
                <w:lang w:eastAsia="zh-Hans"/>
              </w:rPr>
              <w:t>24小时持续不间断的安全威胁分析鉴定，同时在用户界面进行展示；</w:t>
            </w:r>
            <w:r>
              <w:rPr>
                <w:rFonts w:hint="eastAsia" w:ascii="宋体" w:hAnsi="宋体" w:cs="宋体"/>
                <w:color w:val="FF0000"/>
                <w:kern w:val="0"/>
                <w:szCs w:val="21"/>
                <w:lang w:eastAsia="zh-Hans"/>
              </w:rPr>
              <w:t>（</w:t>
            </w:r>
            <w:r>
              <w:rPr>
                <w:rFonts w:hint="eastAsia" w:ascii="宋体" w:hAnsi="宋体" w:cs="宋体"/>
                <w:color w:val="FF0000"/>
                <w:kern w:val="0"/>
                <w:szCs w:val="21"/>
              </w:rPr>
              <w:t>提供</w:t>
            </w:r>
            <w:r>
              <w:rPr>
                <w:rFonts w:hint="eastAsia" w:ascii="宋体" w:hAnsi="宋体" w:cs="宋体"/>
                <w:color w:val="FF0000"/>
                <w:kern w:val="0"/>
                <w:szCs w:val="21"/>
                <w:lang w:eastAsia="zh-Hans"/>
              </w:rPr>
              <w:t>云端服务平台告警审核功能界面截图，举证一个告警聚合分析的例子和一个告警详情展示具备上述能力）</w:t>
            </w:r>
          </w:p>
        </w:tc>
      </w:tr>
    </w:tbl>
    <w:p w14:paraId="1BDA2784">
      <w:pPr>
        <w:snapToGrid w:val="0"/>
        <w:spacing w:line="520" w:lineRule="exact"/>
        <w:ind w:firstLine="420"/>
        <w:outlineLvl w:val="2"/>
        <w:rPr>
          <w:rFonts w:ascii="宋体" w:hAnsi="宋体" w:cs="宋体"/>
        </w:rPr>
      </w:pPr>
      <w:r>
        <w:rPr>
          <w:rFonts w:hint="eastAsia" w:ascii="宋体" w:hAnsi="宋体" w:cs="宋体"/>
        </w:rPr>
        <w:t>1.2.2网站监测(以下技术内容应提供功能截图及加盖原厂公章）</w:t>
      </w:r>
    </w:p>
    <w:tbl>
      <w:tblPr>
        <w:tblStyle w:val="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929"/>
      </w:tblGrid>
      <w:tr w14:paraId="64E7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1B2AC108">
            <w:pPr>
              <w:widowControl/>
              <w:spacing w:line="320" w:lineRule="exact"/>
              <w:jc w:val="center"/>
              <w:textAlignment w:val="center"/>
              <w:rPr>
                <w:rFonts w:ascii="宋体" w:hAnsi="宋体" w:cs="宋体"/>
              </w:rPr>
            </w:pPr>
            <w:r>
              <w:rPr>
                <w:rFonts w:hint="eastAsia" w:ascii="宋体" w:hAnsi="宋体" w:cs="宋体"/>
              </w:rPr>
              <w:t>序号</w:t>
            </w:r>
          </w:p>
        </w:tc>
        <w:tc>
          <w:tcPr>
            <w:tcW w:w="8929" w:type="dxa"/>
            <w:shd w:val="clear" w:color="auto" w:fill="auto"/>
            <w:noWrap/>
            <w:vAlign w:val="center"/>
          </w:tcPr>
          <w:p w14:paraId="523C0DB9">
            <w:pPr>
              <w:widowControl/>
              <w:spacing w:line="320" w:lineRule="exact"/>
              <w:jc w:val="center"/>
              <w:textAlignment w:val="center"/>
              <w:rPr>
                <w:rFonts w:ascii="宋体" w:hAnsi="宋体" w:cs="宋体"/>
              </w:rPr>
            </w:pPr>
            <w:r>
              <w:rPr>
                <w:rFonts w:hint="eastAsia" w:ascii="宋体" w:hAnsi="宋体" w:cs="宋体"/>
              </w:rPr>
              <w:t>技术规格</w:t>
            </w:r>
          </w:p>
        </w:tc>
      </w:tr>
      <w:tr w14:paraId="48A3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1785A3BC">
            <w:pPr>
              <w:widowControl/>
              <w:numPr>
                <w:ilvl w:val="0"/>
                <w:numId w:val="3"/>
              </w:numPr>
              <w:spacing w:line="320" w:lineRule="exact"/>
              <w:rPr>
                <w:rFonts w:ascii="宋体" w:hAnsi="宋体" w:cs="宋体"/>
              </w:rPr>
            </w:pPr>
          </w:p>
        </w:tc>
        <w:tc>
          <w:tcPr>
            <w:tcW w:w="8929" w:type="dxa"/>
            <w:shd w:val="clear" w:color="auto" w:fill="auto"/>
            <w:noWrap/>
            <w:vAlign w:val="center"/>
          </w:tcPr>
          <w:p w14:paraId="7CE7187E">
            <w:pPr>
              <w:spacing w:line="320" w:lineRule="exact"/>
              <w:rPr>
                <w:rFonts w:ascii="宋体" w:hAnsi="宋体" w:cs="宋体"/>
                <w:b/>
                <w:bCs/>
              </w:rPr>
            </w:pPr>
            <w:r>
              <w:rPr>
                <w:rFonts w:hint="eastAsia" w:ascii="宋体" w:hAnsi="宋体" w:cs="宋体"/>
                <w:b w:val="0"/>
                <w:bCs w:val="0"/>
                <w:highlight w:val="none"/>
              </w:rPr>
              <w:t>服务内容：</w:t>
            </w:r>
            <w:r>
              <w:rPr>
                <w:rFonts w:hint="eastAsia" w:ascii="宋体" w:hAnsi="宋体" w:cs="宋体"/>
                <w:color w:val="000000"/>
                <w:kern w:val="0"/>
                <w:szCs w:val="21"/>
                <w:highlight w:val="none"/>
                <w:lang w:bidi="ar"/>
              </w:rPr>
              <w:t>在安全托管服务</w:t>
            </w:r>
            <w:r>
              <w:rPr>
                <w:rFonts w:hint="eastAsia" w:ascii="宋体" w:hAnsi="宋体" w:cs="宋体"/>
                <w:color w:val="000000"/>
                <w:kern w:val="0"/>
                <w:szCs w:val="21"/>
                <w:lang w:bidi="ar"/>
              </w:rPr>
              <w:t>MSS的基础上为用户网站提供持续网站监测增值服务，包括对网页篡改、网站挂码/黑链进行实时监测，同时运营中心还会帮助用户持续监控网站业务的可用性，帮助用户实时掌控网站的安全态势。</w:t>
            </w:r>
          </w:p>
        </w:tc>
      </w:tr>
      <w:tr w14:paraId="65A1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47231FE5">
            <w:pPr>
              <w:widowControl/>
              <w:numPr>
                <w:ilvl w:val="0"/>
                <w:numId w:val="3"/>
              </w:numPr>
              <w:spacing w:line="320" w:lineRule="exact"/>
              <w:rPr>
                <w:rFonts w:ascii="宋体" w:hAnsi="宋体" w:cs="宋体"/>
              </w:rPr>
            </w:pPr>
          </w:p>
        </w:tc>
        <w:tc>
          <w:tcPr>
            <w:tcW w:w="8929" w:type="dxa"/>
            <w:shd w:val="clear" w:color="auto" w:fill="auto"/>
            <w:noWrap/>
            <w:vAlign w:val="center"/>
          </w:tcPr>
          <w:p w14:paraId="298B7201">
            <w:pPr>
              <w:spacing w:line="320" w:lineRule="exact"/>
              <w:rPr>
                <w:rFonts w:ascii="宋体" w:hAnsi="宋体" w:cs="宋体"/>
                <w:b/>
                <w:bCs/>
                <w:color w:val="000000"/>
                <w:kern w:val="0"/>
                <w:szCs w:val="21"/>
                <w:lang w:bidi="ar"/>
              </w:rPr>
            </w:pPr>
            <w:r>
              <w:rPr>
                <w:rFonts w:hint="eastAsia" w:ascii="宋体" w:hAnsi="宋体" w:cs="宋体"/>
                <w:b/>
                <w:bCs/>
                <w:color w:val="000000"/>
                <w:kern w:val="0"/>
                <w:szCs w:val="21"/>
                <w:lang w:bidi="ar"/>
              </w:rPr>
              <w:t>网站页面篡改监测：</w:t>
            </w:r>
            <w:r>
              <w:rPr>
                <w:rFonts w:hint="eastAsia" w:ascii="宋体" w:hAnsi="宋体" w:cs="宋体"/>
                <w:color w:val="000000"/>
                <w:kern w:val="0"/>
                <w:szCs w:val="21"/>
              </w:rPr>
              <w:t>▲</w:t>
            </w:r>
            <w:r>
              <w:rPr>
                <w:rFonts w:hint="eastAsia" w:ascii="宋体" w:hAnsi="宋体" w:cs="宋体"/>
                <w:color w:val="000000"/>
                <w:kern w:val="0"/>
                <w:szCs w:val="21"/>
                <w:lang w:bidi="ar"/>
              </w:rPr>
              <w:t>对目标站点进行实时篡改监测，首页每5分钟一次，全站每3天一次，一旦发现被篡改第一时间通过微信服务群进行告警</w:t>
            </w:r>
            <w:r>
              <w:rPr>
                <w:rFonts w:hint="eastAsia" w:ascii="宋体" w:hAnsi="宋体" w:cs="宋体"/>
                <w:color w:val="FF0000"/>
                <w:kern w:val="0"/>
                <w:szCs w:val="21"/>
                <w:lang w:bidi="ar"/>
              </w:rPr>
              <w:t>（提供网站监测服务网站页面篡改监测能力的证明截图）</w:t>
            </w:r>
          </w:p>
        </w:tc>
      </w:tr>
      <w:tr w14:paraId="08BA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7915C55B">
            <w:pPr>
              <w:widowControl/>
              <w:numPr>
                <w:ilvl w:val="0"/>
                <w:numId w:val="3"/>
              </w:numPr>
              <w:spacing w:line="320" w:lineRule="exact"/>
              <w:rPr>
                <w:rFonts w:ascii="宋体" w:hAnsi="宋体" w:cs="宋体"/>
              </w:rPr>
            </w:pPr>
          </w:p>
        </w:tc>
        <w:tc>
          <w:tcPr>
            <w:tcW w:w="8929" w:type="dxa"/>
            <w:shd w:val="clear" w:color="auto" w:fill="auto"/>
            <w:noWrap/>
            <w:vAlign w:val="center"/>
          </w:tcPr>
          <w:p w14:paraId="53413C81">
            <w:pPr>
              <w:widowControl/>
              <w:spacing w:line="320" w:lineRule="exact"/>
              <w:rPr>
                <w:rFonts w:ascii="宋体" w:hAnsi="宋体" w:cs="宋体"/>
                <w:b/>
                <w:bCs/>
              </w:rPr>
            </w:pPr>
            <w:r>
              <w:rPr>
                <w:rFonts w:hint="eastAsia" w:ascii="宋体" w:hAnsi="宋体" w:cs="宋体"/>
                <w:b/>
                <w:bCs/>
                <w:color w:val="000000"/>
                <w:kern w:val="0"/>
                <w:szCs w:val="21"/>
                <w:lang w:bidi="ar"/>
              </w:rPr>
              <w:t>互联网漏洞检测：</w:t>
            </w:r>
            <w:r>
              <w:rPr>
                <w:rFonts w:hint="eastAsia" w:ascii="宋体" w:hAnsi="宋体" w:cs="宋体"/>
                <w:color w:val="000000"/>
                <w:kern w:val="0"/>
                <w:szCs w:val="21"/>
              </w:rPr>
              <w:t>▲</w:t>
            </w:r>
            <w:r>
              <w:rPr>
                <w:rFonts w:hint="eastAsia" w:ascii="宋体" w:hAnsi="宋体" w:cs="宋体"/>
                <w:color w:val="000000"/>
                <w:kern w:val="0"/>
                <w:szCs w:val="21"/>
                <w:lang w:bidi="ar"/>
              </w:rPr>
              <w:t>支持模拟黑客攻击视角，从互联网对网站的web漏洞进行检测</w:t>
            </w:r>
            <w:r>
              <w:rPr>
                <w:rFonts w:hint="eastAsia" w:ascii="宋体" w:hAnsi="宋体" w:cs="宋体"/>
                <w:color w:val="FF0000"/>
                <w:kern w:val="0"/>
                <w:szCs w:val="21"/>
                <w:lang w:bidi="ar"/>
              </w:rPr>
              <w:t>（提供网站监测服务互联网漏洞检测能力的证明截图）</w:t>
            </w:r>
          </w:p>
        </w:tc>
      </w:tr>
      <w:tr w14:paraId="22DF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06DD6C54">
            <w:pPr>
              <w:widowControl/>
              <w:numPr>
                <w:ilvl w:val="0"/>
                <w:numId w:val="3"/>
              </w:numPr>
              <w:spacing w:line="320" w:lineRule="exact"/>
              <w:rPr>
                <w:rFonts w:ascii="宋体" w:hAnsi="宋体" w:cs="宋体"/>
              </w:rPr>
            </w:pPr>
          </w:p>
        </w:tc>
        <w:tc>
          <w:tcPr>
            <w:tcW w:w="8929" w:type="dxa"/>
            <w:shd w:val="clear" w:color="auto" w:fill="auto"/>
            <w:noWrap/>
            <w:vAlign w:val="center"/>
          </w:tcPr>
          <w:p w14:paraId="7791791A">
            <w:pPr>
              <w:widowControl/>
              <w:spacing w:line="320" w:lineRule="exact"/>
              <w:rPr>
                <w:rFonts w:ascii="宋体" w:hAnsi="宋体" w:cs="宋体"/>
                <w:b/>
                <w:bCs/>
              </w:rPr>
            </w:pPr>
            <w:r>
              <w:rPr>
                <w:rFonts w:hint="eastAsia" w:ascii="宋体" w:hAnsi="宋体" w:cs="宋体"/>
                <w:b/>
                <w:bCs/>
                <w:color w:val="000000"/>
                <w:kern w:val="0"/>
                <w:szCs w:val="21"/>
                <w:lang w:bidi="ar"/>
              </w:rPr>
              <w:t>高危漏洞验证：</w:t>
            </w:r>
            <w:r>
              <w:rPr>
                <w:rFonts w:hint="eastAsia" w:ascii="宋体" w:hAnsi="宋体" w:cs="宋体"/>
                <w:color w:val="000000"/>
                <w:kern w:val="0"/>
                <w:szCs w:val="21"/>
              </w:rPr>
              <w:t>▲</w:t>
            </w:r>
            <w:r>
              <w:rPr>
                <w:rFonts w:hint="eastAsia" w:ascii="宋体" w:hAnsi="宋体" w:cs="宋体"/>
                <w:color w:val="000000"/>
                <w:kern w:val="0"/>
                <w:szCs w:val="21"/>
                <w:lang w:bidi="ar"/>
              </w:rPr>
              <w:t>针对检测发现的高危漏洞，进行安全专家人工验证，并通过微信群实时向用户通告</w:t>
            </w:r>
            <w:r>
              <w:rPr>
                <w:rFonts w:hint="eastAsia" w:ascii="宋体" w:hAnsi="宋体" w:cs="宋体"/>
                <w:color w:val="FF0000"/>
                <w:kern w:val="0"/>
                <w:szCs w:val="21"/>
                <w:lang w:bidi="ar"/>
              </w:rPr>
              <w:t>（提供网站监测服务高危漏洞验证能力的证明截图）</w:t>
            </w:r>
          </w:p>
        </w:tc>
      </w:tr>
      <w:tr w14:paraId="4248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7E362241">
            <w:pPr>
              <w:widowControl/>
              <w:numPr>
                <w:ilvl w:val="0"/>
                <w:numId w:val="3"/>
              </w:numPr>
              <w:spacing w:line="320" w:lineRule="exact"/>
              <w:rPr>
                <w:rFonts w:ascii="宋体" w:hAnsi="宋体" w:cs="宋体"/>
              </w:rPr>
            </w:pPr>
          </w:p>
        </w:tc>
        <w:tc>
          <w:tcPr>
            <w:tcW w:w="8929" w:type="dxa"/>
            <w:shd w:val="clear" w:color="auto" w:fill="auto"/>
            <w:noWrap/>
            <w:vAlign w:val="center"/>
          </w:tcPr>
          <w:p w14:paraId="7DCD266C">
            <w:pPr>
              <w:widowControl/>
              <w:spacing w:line="320" w:lineRule="exact"/>
              <w:rPr>
                <w:rFonts w:ascii="宋体" w:hAnsi="宋体" w:cs="宋体"/>
                <w:b/>
                <w:bCs/>
              </w:rPr>
            </w:pPr>
            <w:r>
              <w:rPr>
                <w:rFonts w:hint="eastAsia" w:ascii="宋体" w:hAnsi="宋体" w:cs="宋体"/>
                <w:b/>
                <w:bCs/>
                <w:kern w:val="0"/>
                <w:szCs w:val="21"/>
                <w:lang w:bidi="ar"/>
              </w:rPr>
              <w:t>业务可用性监测：</w:t>
            </w:r>
            <w:r>
              <w:rPr>
                <w:rFonts w:hint="eastAsia" w:ascii="宋体" w:hAnsi="宋体" w:cs="宋体"/>
                <w:color w:val="000000"/>
                <w:kern w:val="0"/>
                <w:szCs w:val="21"/>
              </w:rPr>
              <w:t>▲</w:t>
            </w:r>
            <w:r>
              <w:rPr>
                <w:rFonts w:hint="eastAsia" w:ascii="宋体" w:hAnsi="宋体" w:cs="宋体"/>
                <w:kern w:val="0"/>
                <w:szCs w:val="21"/>
                <w:lang w:bidi="ar"/>
              </w:rPr>
              <w:t>自动持续对网站的可用性进行探测，网站的首页url保持每10分钟探测一次，及时发现断网故障，微信专家群主动告警通知</w:t>
            </w:r>
            <w:r>
              <w:rPr>
                <w:rFonts w:hint="eastAsia" w:ascii="宋体" w:hAnsi="宋体" w:cs="宋体"/>
                <w:color w:val="FF0000"/>
                <w:kern w:val="0"/>
                <w:szCs w:val="21"/>
                <w:lang w:bidi="ar"/>
              </w:rPr>
              <w:t>（提供网站监测服务业务可用性监测中的探测与告警能力的证明截图）</w:t>
            </w:r>
          </w:p>
        </w:tc>
      </w:tr>
    </w:tbl>
    <w:p w14:paraId="6008F577">
      <w:pPr>
        <w:snapToGrid w:val="0"/>
        <w:spacing w:line="520" w:lineRule="exact"/>
        <w:ind w:firstLine="420"/>
        <w:outlineLvl w:val="2"/>
        <w:rPr>
          <w:rFonts w:ascii="宋体" w:hAnsi="宋体" w:cs="宋体"/>
        </w:rPr>
      </w:pPr>
      <w:r>
        <w:rPr>
          <w:rFonts w:hint="eastAsia" w:ascii="宋体" w:hAnsi="宋体" w:cs="宋体"/>
        </w:rPr>
        <w:t>1.2.3现网设备续保服务(以下技术内容应提供功能截图及加盖原厂公章）</w:t>
      </w:r>
    </w:p>
    <w:tbl>
      <w:tblPr>
        <w:tblStyle w:val="4"/>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929"/>
      </w:tblGrid>
      <w:tr w14:paraId="6939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52BDC5DF">
            <w:pPr>
              <w:widowControl/>
              <w:spacing w:line="320" w:lineRule="exact"/>
              <w:jc w:val="center"/>
              <w:textAlignment w:val="center"/>
              <w:rPr>
                <w:rFonts w:ascii="宋体" w:hAnsi="宋体" w:cs="宋体"/>
              </w:rPr>
            </w:pPr>
            <w:r>
              <w:rPr>
                <w:rFonts w:hint="eastAsia" w:ascii="宋体" w:hAnsi="宋体" w:cs="宋体"/>
              </w:rPr>
              <w:t>序号</w:t>
            </w:r>
          </w:p>
        </w:tc>
        <w:tc>
          <w:tcPr>
            <w:tcW w:w="8929" w:type="dxa"/>
            <w:shd w:val="clear" w:color="auto" w:fill="auto"/>
            <w:noWrap/>
            <w:vAlign w:val="center"/>
          </w:tcPr>
          <w:p w14:paraId="555CEE93">
            <w:pPr>
              <w:widowControl/>
              <w:spacing w:line="320" w:lineRule="exact"/>
              <w:jc w:val="center"/>
              <w:textAlignment w:val="center"/>
              <w:rPr>
                <w:rFonts w:ascii="宋体" w:hAnsi="宋体" w:cs="宋体"/>
              </w:rPr>
            </w:pPr>
            <w:r>
              <w:rPr>
                <w:rFonts w:hint="eastAsia" w:ascii="宋体" w:hAnsi="宋体" w:cs="宋体"/>
              </w:rPr>
              <w:t>技术规格</w:t>
            </w:r>
          </w:p>
        </w:tc>
      </w:tr>
      <w:tr w14:paraId="4EBF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5C04E6F5">
            <w:pPr>
              <w:widowControl/>
              <w:numPr>
                <w:ilvl w:val="0"/>
                <w:numId w:val="4"/>
              </w:numPr>
              <w:spacing w:line="320" w:lineRule="exact"/>
              <w:rPr>
                <w:rFonts w:ascii="宋体" w:hAnsi="宋体" w:cs="宋体"/>
              </w:rPr>
            </w:pPr>
          </w:p>
        </w:tc>
        <w:tc>
          <w:tcPr>
            <w:tcW w:w="8929" w:type="dxa"/>
            <w:shd w:val="clear" w:color="auto" w:fill="auto"/>
            <w:noWrap/>
            <w:vAlign w:val="center"/>
          </w:tcPr>
          <w:p w14:paraId="431D1BC5">
            <w:pPr>
              <w:spacing w:line="320" w:lineRule="exact"/>
              <w:rPr>
                <w:rFonts w:ascii="宋体" w:hAnsi="宋体" w:cs="宋体"/>
              </w:rPr>
            </w:pPr>
            <w:r>
              <w:rPr>
                <w:rFonts w:hint="eastAsia" w:ascii="宋体" w:hAnsi="宋体" w:cs="宋体"/>
              </w:rPr>
              <w:t>出口行为管理 深信服</w:t>
            </w:r>
            <w:r>
              <w:rPr>
                <w:rFonts w:hint="eastAsia" w:ascii="宋体" w:hAnsi="宋体" w:cs="宋体"/>
                <w:color w:val="000000"/>
                <w:kern w:val="0"/>
                <w:sz w:val="20"/>
                <w:szCs w:val="20"/>
              </w:rPr>
              <w:t>AC-1000-F640</w:t>
            </w:r>
            <w:r>
              <w:rPr>
                <w:rFonts w:hint="eastAsia" w:ascii="宋体" w:hAnsi="宋体" w:cs="宋体"/>
              </w:rPr>
              <w:t>：全网行为管理应用识别库升级、软件版本升级和硬件质保续保服务</w:t>
            </w:r>
          </w:p>
        </w:tc>
      </w:tr>
      <w:tr w14:paraId="19C0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195846F4">
            <w:pPr>
              <w:widowControl/>
              <w:numPr>
                <w:ilvl w:val="0"/>
                <w:numId w:val="4"/>
              </w:numPr>
              <w:spacing w:line="320" w:lineRule="exact"/>
              <w:rPr>
                <w:rFonts w:ascii="宋体" w:hAnsi="宋体" w:cs="宋体"/>
              </w:rPr>
            </w:pPr>
          </w:p>
        </w:tc>
        <w:tc>
          <w:tcPr>
            <w:tcW w:w="8929" w:type="dxa"/>
            <w:shd w:val="clear" w:color="auto" w:fill="auto"/>
            <w:noWrap/>
            <w:vAlign w:val="center"/>
          </w:tcPr>
          <w:p w14:paraId="6AA6BD81">
            <w:pPr>
              <w:widowControl/>
              <w:spacing w:line="320" w:lineRule="exact"/>
              <w:rPr>
                <w:rFonts w:ascii="宋体" w:hAnsi="宋体" w:cs="宋体"/>
              </w:rPr>
            </w:pPr>
            <w:r>
              <w:rPr>
                <w:rFonts w:hint="eastAsia" w:ascii="宋体" w:hAnsi="宋体" w:cs="宋体"/>
              </w:rPr>
              <w:t>出口负载均衡 深信服</w:t>
            </w:r>
            <w:r>
              <w:rPr>
                <w:rFonts w:hint="eastAsia" w:ascii="宋体" w:hAnsi="宋体" w:cs="宋体"/>
                <w:color w:val="000000"/>
                <w:kern w:val="0"/>
                <w:sz w:val="20"/>
                <w:szCs w:val="20"/>
              </w:rPr>
              <w:t>AD-1000-D620</w:t>
            </w:r>
            <w:r>
              <w:rPr>
                <w:rFonts w:hint="eastAsia" w:ascii="宋体" w:hAnsi="宋体" w:cs="宋体"/>
              </w:rPr>
              <w:t>：应用交付软件版本升级和硬件质保续保服务</w:t>
            </w:r>
          </w:p>
        </w:tc>
      </w:tr>
      <w:tr w14:paraId="5655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18676BD0">
            <w:pPr>
              <w:widowControl/>
              <w:numPr>
                <w:ilvl w:val="0"/>
                <w:numId w:val="4"/>
              </w:numPr>
              <w:spacing w:line="320" w:lineRule="exact"/>
              <w:rPr>
                <w:rFonts w:ascii="宋体" w:hAnsi="宋体" w:cs="宋体"/>
              </w:rPr>
            </w:pPr>
          </w:p>
        </w:tc>
        <w:tc>
          <w:tcPr>
            <w:tcW w:w="8929" w:type="dxa"/>
            <w:shd w:val="clear" w:color="auto" w:fill="auto"/>
            <w:noWrap/>
            <w:vAlign w:val="center"/>
          </w:tcPr>
          <w:p w14:paraId="529FC501">
            <w:pPr>
              <w:widowControl/>
              <w:spacing w:line="320" w:lineRule="exact"/>
              <w:rPr>
                <w:rFonts w:ascii="宋体" w:hAnsi="宋体" w:cs="宋体"/>
              </w:rPr>
            </w:pPr>
            <w:r>
              <w:rPr>
                <w:rFonts w:hint="eastAsia" w:ascii="宋体" w:hAnsi="宋体" w:cs="宋体"/>
              </w:rPr>
              <w:t>态势安全感知 深信服</w:t>
            </w:r>
            <w:r>
              <w:rPr>
                <w:rFonts w:hint="eastAsia" w:ascii="宋体" w:hAnsi="宋体" w:cs="宋体"/>
                <w:color w:val="000000"/>
                <w:kern w:val="0"/>
                <w:sz w:val="20"/>
                <w:szCs w:val="20"/>
              </w:rPr>
              <w:t>SIP-1000-B400</w:t>
            </w:r>
            <w:r>
              <w:rPr>
                <w:rFonts w:hint="eastAsia" w:ascii="宋体" w:hAnsi="宋体" w:cs="宋体"/>
              </w:rPr>
              <w:t>：态势安全感知平台安全感知特征库升级、软件版本升级和硬件质保续保服务</w:t>
            </w:r>
          </w:p>
        </w:tc>
      </w:tr>
      <w:tr w14:paraId="78E2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2F989C8F">
            <w:pPr>
              <w:widowControl/>
              <w:numPr>
                <w:ilvl w:val="0"/>
                <w:numId w:val="4"/>
              </w:numPr>
              <w:spacing w:line="320" w:lineRule="exact"/>
              <w:rPr>
                <w:rFonts w:ascii="宋体" w:hAnsi="宋体" w:cs="宋体"/>
              </w:rPr>
            </w:pPr>
          </w:p>
        </w:tc>
        <w:tc>
          <w:tcPr>
            <w:tcW w:w="8929" w:type="dxa"/>
            <w:shd w:val="clear" w:color="auto" w:fill="auto"/>
            <w:noWrap/>
            <w:vAlign w:val="center"/>
          </w:tcPr>
          <w:p w14:paraId="0CBAE4A8">
            <w:pPr>
              <w:widowControl/>
              <w:spacing w:line="320" w:lineRule="exact"/>
              <w:rPr>
                <w:rFonts w:ascii="宋体" w:hAnsi="宋体" w:cs="宋体"/>
              </w:rPr>
            </w:pPr>
            <w:r>
              <w:rPr>
                <w:rFonts w:hint="eastAsia" w:ascii="宋体" w:hAnsi="宋体" w:cs="宋体"/>
              </w:rPr>
              <w:t>流量探针采集 深信服</w:t>
            </w:r>
            <w:r>
              <w:rPr>
                <w:rFonts w:hint="eastAsia" w:ascii="宋体" w:hAnsi="宋体" w:cs="宋体"/>
                <w:color w:val="000000"/>
                <w:kern w:val="0"/>
                <w:sz w:val="20"/>
                <w:szCs w:val="20"/>
              </w:rPr>
              <w:t>STA-100-B2200</w:t>
            </w:r>
            <w:r>
              <w:rPr>
                <w:rFonts w:hint="eastAsia" w:ascii="宋体" w:hAnsi="宋体" w:cs="宋体"/>
              </w:rPr>
              <w:t>：流量探针安全感知特征库升级、软件版本升级和硬件质保续保服务</w:t>
            </w:r>
          </w:p>
        </w:tc>
      </w:tr>
      <w:tr w14:paraId="5064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2CC08A90">
            <w:pPr>
              <w:widowControl/>
              <w:numPr>
                <w:ilvl w:val="0"/>
                <w:numId w:val="4"/>
              </w:numPr>
              <w:spacing w:line="320" w:lineRule="exact"/>
              <w:rPr>
                <w:rFonts w:ascii="宋体" w:hAnsi="宋体" w:cs="宋体"/>
              </w:rPr>
            </w:pPr>
          </w:p>
        </w:tc>
        <w:tc>
          <w:tcPr>
            <w:tcW w:w="8929" w:type="dxa"/>
            <w:shd w:val="clear" w:color="auto" w:fill="auto"/>
            <w:noWrap/>
            <w:vAlign w:val="center"/>
          </w:tcPr>
          <w:p w14:paraId="719085A9">
            <w:pPr>
              <w:widowControl/>
              <w:spacing w:line="320" w:lineRule="exact"/>
              <w:rPr>
                <w:rFonts w:ascii="宋体" w:hAnsi="宋体" w:cs="宋体"/>
              </w:rPr>
            </w:pPr>
            <w:r>
              <w:rPr>
                <w:rFonts w:hint="eastAsia" w:ascii="宋体" w:hAnsi="宋体" w:cs="宋体"/>
              </w:rPr>
              <w:t>服务器防火墙 深信服</w:t>
            </w:r>
            <w:r>
              <w:rPr>
                <w:rFonts w:hint="eastAsia" w:ascii="宋体" w:hAnsi="宋体" w:cs="宋体"/>
                <w:color w:val="000000"/>
                <w:kern w:val="0"/>
                <w:sz w:val="20"/>
                <w:szCs w:val="20"/>
              </w:rPr>
              <w:t>AF-2000-B2150</w:t>
            </w:r>
            <w:r>
              <w:rPr>
                <w:rFonts w:hint="eastAsia" w:ascii="宋体" w:hAnsi="宋体" w:cs="宋体"/>
              </w:rPr>
              <w:t>：下一代防火墙安全特征库升级、软件版本升级和硬件质保续保服务</w:t>
            </w:r>
          </w:p>
        </w:tc>
      </w:tr>
      <w:tr w14:paraId="7E50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3C599DF4">
            <w:pPr>
              <w:widowControl/>
              <w:numPr>
                <w:ilvl w:val="0"/>
                <w:numId w:val="4"/>
              </w:numPr>
              <w:spacing w:line="320" w:lineRule="exact"/>
              <w:rPr>
                <w:rFonts w:ascii="宋体" w:hAnsi="宋体" w:cs="宋体"/>
              </w:rPr>
            </w:pPr>
          </w:p>
        </w:tc>
        <w:tc>
          <w:tcPr>
            <w:tcW w:w="8929" w:type="dxa"/>
            <w:shd w:val="clear" w:color="auto" w:fill="auto"/>
            <w:noWrap/>
            <w:vAlign w:val="center"/>
          </w:tcPr>
          <w:p w14:paraId="550D67B7">
            <w:pPr>
              <w:widowControl/>
              <w:spacing w:line="320" w:lineRule="exact"/>
              <w:rPr>
                <w:rFonts w:ascii="宋体" w:hAnsi="宋体" w:cs="宋体"/>
              </w:rPr>
            </w:pPr>
            <w:r>
              <w:rPr>
                <w:rFonts w:hint="eastAsia" w:ascii="宋体" w:hAnsi="宋体" w:cs="宋体"/>
              </w:rPr>
              <w:t>运维区防火墙 深信服</w:t>
            </w:r>
            <w:r>
              <w:rPr>
                <w:rFonts w:hint="eastAsia" w:ascii="宋体" w:hAnsi="宋体" w:cs="宋体"/>
                <w:color w:val="000000"/>
                <w:kern w:val="0"/>
                <w:sz w:val="20"/>
                <w:szCs w:val="20"/>
              </w:rPr>
              <w:t>AF-1000-E420</w:t>
            </w:r>
            <w:r>
              <w:rPr>
                <w:rFonts w:hint="eastAsia" w:ascii="宋体" w:hAnsi="宋体" w:cs="宋体"/>
              </w:rPr>
              <w:t>：下一代防火墙安全特征库升级、软件版本升级和硬件质保续保服务</w:t>
            </w:r>
          </w:p>
        </w:tc>
      </w:tr>
      <w:tr w14:paraId="1E01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7" w:type="dxa"/>
            <w:vAlign w:val="center"/>
          </w:tcPr>
          <w:p w14:paraId="7A3C169C">
            <w:pPr>
              <w:widowControl/>
              <w:numPr>
                <w:ilvl w:val="0"/>
                <w:numId w:val="4"/>
              </w:numPr>
              <w:spacing w:line="320" w:lineRule="exact"/>
              <w:rPr>
                <w:rFonts w:ascii="宋体" w:hAnsi="宋体" w:cs="宋体"/>
              </w:rPr>
            </w:pPr>
          </w:p>
        </w:tc>
        <w:tc>
          <w:tcPr>
            <w:tcW w:w="8929" w:type="dxa"/>
            <w:shd w:val="clear" w:color="auto" w:fill="auto"/>
            <w:noWrap/>
            <w:vAlign w:val="center"/>
          </w:tcPr>
          <w:p w14:paraId="6E3C652A">
            <w:pPr>
              <w:widowControl/>
              <w:spacing w:line="320" w:lineRule="exact"/>
              <w:rPr>
                <w:rFonts w:ascii="宋体" w:hAnsi="宋体" w:cs="宋体"/>
              </w:rPr>
            </w:pPr>
            <w:r>
              <w:rPr>
                <w:rFonts w:hint="eastAsia" w:ascii="宋体" w:hAnsi="宋体" w:cs="宋体"/>
              </w:rPr>
              <w:t>续保服务完成后，提供原厂续保时间有效期服务承诺函</w:t>
            </w:r>
          </w:p>
        </w:tc>
      </w:tr>
    </w:tbl>
    <w:p w14:paraId="4D840982">
      <w:pPr>
        <w:snapToGrid w:val="0"/>
        <w:spacing w:line="520" w:lineRule="exact"/>
        <w:ind w:firstLine="420" w:firstLineChars="200"/>
        <w:outlineLvl w:val="2"/>
        <w:rPr>
          <w:rFonts w:ascii="宋体" w:hAnsi="宋体" w:cs="宋体"/>
        </w:rPr>
      </w:pPr>
      <w:r>
        <w:rPr>
          <w:rFonts w:hint="eastAsia" w:ascii="宋体" w:hAnsi="宋体" w:cs="宋体"/>
        </w:rPr>
        <w:t>1.2.4上述技术指标参数为投标人建议参数，若有部分参数无法满足，在评标过程中会根据评分标准扣除技术分；</w:t>
      </w:r>
    </w:p>
    <w:p w14:paraId="5D6DB0C4">
      <w:pPr>
        <w:snapToGrid w:val="0"/>
        <w:spacing w:line="520" w:lineRule="exact"/>
        <w:ind w:firstLine="420" w:firstLineChars="200"/>
        <w:outlineLvl w:val="2"/>
        <w:rPr>
          <w:rFonts w:ascii="宋体" w:hAnsi="宋体" w:cs="宋体"/>
        </w:rPr>
      </w:pPr>
      <w:r>
        <w:rPr>
          <w:rFonts w:hint="eastAsia" w:ascii="宋体" w:hAnsi="宋体" w:cs="宋体"/>
        </w:rPr>
        <w:t>1.2.4上述技术指标参数中，带有▲的为关键参数，若有三项关键参数投标人无法满足的，投标人响应文件作废。</w:t>
      </w:r>
    </w:p>
    <w:p w14:paraId="542348A9">
      <w:pPr>
        <w:snapToGrid w:val="0"/>
        <w:spacing w:line="520" w:lineRule="exact"/>
        <w:ind w:firstLine="420" w:firstLineChars="200"/>
        <w:outlineLvl w:val="2"/>
        <w:rPr>
          <w:rFonts w:ascii="宋体" w:hAnsi="宋体" w:cs="宋体"/>
        </w:rPr>
      </w:pPr>
      <w:r>
        <w:rPr>
          <w:rFonts w:hint="eastAsia" w:ascii="宋体" w:hAnsi="宋体" w:cs="宋体"/>
        </w:rPr>
        <w:t>1.3服务支持</w:t>
      </w:r>
    </w:p>
    <w:p w14:paraId="68A76617">
      <w:pPr>
        <w:snapToGrid w:val="0"/>
        <w:spacing w:line="520" w:lineRule="exact"/>
        <w:ind w:firstLine="420" w:firstLineChars="200"/>
        <w:outlineLvl w:val="2"/>
        <w:rPr>
          <w:rFonts w:ascii="宋体" w:hAnsi="宋体" w:cs="宋体"/>
        </w:rPr>
      </w:pPr>
      <w:r>
        <w:rPr>
          <w:rFonts w:hint="eastAsia" w:ascii="宋体" w:hAnsi="宋体" w:cs="宋体"/>
        </w:rPr>
        <w:t>1.3.1投标人应提供支持服务计划、安排等内容的说明；</w:t>
      </w:r>
    </w:p>
    <w:p w14:paraId="7904735E">
      <w:pPr>
        <w:snapToGrid w:val="0"/>
        <w:spacing w:line="520" w:lineRule="exact"/>
        <w:ind w:firstLine="420" w:firstLineChars="200"/>
        <w:outlineLvl w:val="2"/>
        <w:rPr>
          <w:rFonts w:ascii="宋体" w:hAnsi="宋体" w:cs="宋体"/>
        </w:rPr>
      </w:pPr>
      <w:r>
        <w:rPr>
          <w:rFonts w:hint="eastAsia" w:ascii="宋体" w:hAnsi="宋体" w:cs="宋体"/>
        </w:rPr>
        <w:t>1.3.2投标人应组建为本项目服务的武汉本地技术服务团队；</w:t>
      </w:r>
    </w:p>
    <w:p w14:paraId="3ACAD662">
      <w:pPr>
        <w:snapToGrid w:val="0"/>
        <w:spacing w:line="520" w:lineRule="exact"/>
        <w:ind w:firstLine="420" w:firstLineChars="200"/>
        <w:outlineLvl w:val="2"/>
        <w:rPr>
          <w:rFonts w:ascii="宋体" w:hAnsi="宋体" w:cs="宋体"/>
        </w:rPr>
      </w:pPr>
      <w:r>
        <w:rPr>
          <w:rFonts w:hint="eastAsia" w:ascii="宋体" w:hAnsi="宋体" w:cs="宋体"/>
        </w:rPr>
        <w:t>1.3.3投标人应提供7x24 小时快速上门服务和2小时内快速响应服务；</w:t>
      </w:r>
    </w:p>
    <w:p w14:paraId="128F438C">
      <w:pPr>
        <w:snapToGrid w:val="0"/>
        <w:spacing w:line="520" w:lineRule="exact"/>
        <w:ind w:firstLine="420" w:firstLineChars="200"/>
        <w:outlineLvl w:val="2"/>
        <w:rPr>
          <w:rFonts w:ascii="宋体" w:hAnsi="宋体" w:cs="宋体"/>
        </w:rPr>
      </w:pPr>
      <w:r>
        <w:rPr>
          <w:rFonts w:hint="eastAsia" w:ascii="宋体" w:hAnsi="宋体" w:cs="宋体"/>
        </w:rPr>
        <w:t>1.3.4在72小时内无法恢复故障提供免费的设备备机备件服务。</w:t>
      </w:r>
    </w:p>
    <w:p w14:paraId="1D1F1273">
      <w:pPr>
        <w:snapToGrid w:val="0"/>
        <w:spacing w:line="520" w:lineRule="exact"/>
        <w:ind w:firstLine="420" w:firstLineChars="200"/>
        <w:outlineLvl w:val="2"/>
        <w:rPr>
          <w:rFonts w:ascii="宋体" w:hAnsi="宋体" w:cs="宋体"/>
        </w:rPr>
      </w:pPr>
      <w:r>
        <w:rPr>
          <w:rFonts w:hint="eastAsia" w:ascii="宋体" w:hAnsi="宋体" w:cs="宋体"/>
        </w:rPr>
        <w:t>1.4服务时间：一年。</w:t>
      </w:r>
    </w:p>
    <w:p w14:paraId="4C138F48">
      <w:pPr>
        <w:pStyle w:val="3"/>
        <w:snapToGrid w:val="0"/>
        <w:spacing w:before="0" w:after="0" w:line="520" w:lineRule="exact"/>
        <w:rPr>
          <w:rFonts w:ascii="宋体" w:hAnsi="宋体" w:eastAsia="宋体" w:cs="宋体"/>
          <w:sz w:val="28"/>
          <w:szCs w:val="28"/>
        </w:rPr>
      </w:pPr>
      <w:r>
        <w:rPr>
          <w:rFonts w:hint="eastAsia" w:ascii="宋体" w:hAnsi="宋体" w:eastAsia="宋体" w:cs="宋体"/>
          <w:sz w:val="28"/>
          <w:szCs w:val="28"/>
        </w:rPr>
        <w:t>2.履约要求</w:t>
      </w:r>
    </w:p>
    <w:p w14:paraId="256C9E44">
      <w:pPr>
        <w:snapToGrid w:val="0"/>
        <w:spacing w:line="520" w:lineRule="exact"/>
        <w:ind w:firstLine="420" w:firstLineChars="200"/>
        <w:outlineLvl w:val="2"/>
        <w:rPr>
          <w:rFonts w:ascii="宋体" w:hAnsi="宋体" w:cs="宋体"/>
        </w:rPr>
      </w:pPr>
      <w:r>
        <w:rPr>
          <w:rFonts w:hint="eastAsia" w:ascii="宋体" w:hAnsi="宋体" w:cs="宋体"/>
        </w:rPr>
        <w:t>2.1投标人应在合同签订生效之日起15个工作日内完成全部设备安装调试工作并交付使用。</w:t>
      </w:r>
    </w:p>
    <w:p w14:paraId="530059C3">
      <w:pPr>
        <w:snapToGrid w:val="0"/>
        <w:spacing w:line="520" w:lineRule="exact"/>
        <w:ind w:firstLine="420" w:firstLineChars="200"/>
        <w:outlineLvl w:val="2"/>
        <w:rPr>
          <w:rFonts w:ascii="宋体" w:hAnsi="宋体" w:cs="宋体"/>
          <w:highlight w:val="none"/>
        </w:rPr>
      </w:pPr>
      <w:r>
        <w:rPr>
          <w:rFonts w:hint="eastAsia" w:ascii="宋体" w:hAnsi="宋体" w:cs="宋体"/>
          <w:highlight w:val="none"/>
        </w:rPr>
        <w:t>2.2投标人应按招标人要求提供下列材料，若无法提供或提供不全按合同内相关违约条款处理：</w:t>
      </w:r>
    </w:p>
    <w:p w14:paraId="4F807D7B">
      <w:pPr>
        <w:snapToGrid w:val="0"/>
        <w:spacing w:line="520" w:lineRule="exact"/>
        <w:ind w:firstLine="420" w:firstLineChars="200"/>
        <w:outlineLvl w:val="2"/>
        <w:rPr>
          <w:rFonts w:ascii="宋体" w:hAnsi="宋体" w:cs="宋体"/>
          <w:highlight w:val="none"/>
        </w:rPr>
      </w:pPr>
      <w:r>
        <w:rPr>
          <w:rFonts w:hint="eastAsia" w:ascii="宋体" w:hAnsi="宋体" w:cs="宋体"/>
          <w:highlight w:val="none"/>
        </w:rPr>
        <w:t>（1）《安全服务运营报告》，提供频率：每月一次；</w:t>
      </w:r>
    </w:p>
    <w:p w14:paraId="0F5ACA41">
      <w:pPr>
        <w:snapToGrid w:val="0"/>
        <w:spacing w:line="520" w:lineRule="exact"/>
        <w:ind w:firstLine="420" w:firstLineChars="200"/>
        <w:outlineLvl w:val="2"/>
        <w:rPr>
          <w:rFonts w:ascii="宋体" w:hAnsi="宋体" w:cs="宋体"/>
          <w:highlight w:val="none"/>
        </w:rPr>
      </w:pPr>
      <w:r>
        <w:rPr>
          <w:rFonts w:hint="eastAsia" w:ascii="宋体" w:hAnsi="宋体" w:cs="宋体"/>
          <w:highlight w:val="none"/>
        </w:rPr>
        <w:t>（2）《事件分析与处置报告》，提供频率：按需提供，不限次数；</w:t>
      </w:r>
    </w:p>
    <w:p w14:paraId="290DC8AD">
      <w:pPr>
        <w:snapToGrid w:val="0"/>
        <w:spacing w:line="520" w:lineRule="exact"/>
        <w:ind w:firstLine="420" w:firstLineChars="200"/>
        <w:outlineLvl w:val="2"/>
        <w:rPr>
          <w:rFonts w:ascii="宋体" w:hAnsi="宋体" w:cs="宋体"/>
          <w:highlight w:val="none"/>
        </w:rPr>
      </w:pPr>
      <w:r>
        <w:rPr>
          <w:rFonts w:hint="eastAsia" w:ascii="宋体" w:hAnsi="宋体" w:cs="宋体"/>
          <w:highlight w:val="none"/>
        </w:rPr>
        <w:t>（3）《安全通告》，提供频率：按需提供，不限次数；</w:t>
      </w:r>
    </w:p>
    <w:p w14:paraId="10D85D02">
      <w:pPr>
        <w:snapToGrid w:val="0"/>
        <w:spacing w:line="520" w:lineRule="exact"/>
        <w:ind w:firstLine="420" w:firstLineChars="200"/>
        <w:outlineLvl w:val="2"/>
        <w:rPr>
          <w:rFonts w:ascii="宋体" w:hAnsi="宋体" w:cs="宋体"/>
          <w:highlight w:val="none"/>
        </w:rPr>
      </w:pPr>
      <w:r>
        <w:rPr>
          <w:rFonts w:hint="eastAsia" w:ascii="宋体" w:hAnsi="宋体" w:cs="宋体"/>
          <w:highlight w:val="none"/>
        </w:rPr>
        <w:t>（4）《年度汇报PPT》，提供频率：每年一次。</w:t>
      </w:r>
    </w:p>
    <w:p w14:paraId="1EDBA1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95A78"/>
    <w:multiLevelType w:val="multilevel"/>
    <w:tmpl w:val="06E95A78"/>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
    <w:nsid w:val="184126AD"/>
    <w:multiLevelType w:val="multilevel"/>
    <w:tmpl w:val="184126AD"/>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
    <w:nsid w:val="5E8C5CB3"/>
    <w:multiLevelType w:val="multilevel"/>
    <w:tmpl w:val="5E8C5CB3"/>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rPr>
        <w:rFonts w:hint="eastAsia"/>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3">
    <w:nsid w:val="5F802B9E"/>
    <w:multiLevelType w:val="singleLevel"/>
    <w:tmpl w:val="5F802B9E"/>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5636C"/>
    <w:rsid w:val="7ED9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utoSpaceDE w:val="0"/>
      <w:autoSpaceDN w:val="0"/>
      <w:adjustRightInd w:val="0"/>
      <w:spacing w:line="480" w:lineRule="exact"/>
      <w:jc w:val="center"/>
      <w:outlineLvl w:val="0"/>
    </w:pPr>
    <w:rPr>
      <w:rFonts w:hint="eastAsia" w:ascii="宋体" w:hAnsi="宋体"/>
      <w:b/>
      <w:kern w:val="0"/>
      <w:sz w:val="44"/>
      <w:szCs w:val="20"/>
    </w:rPr>
  </w:style>
  <w:style w:type="paragraph" w:styleId="3">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page number"/>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629</Words>
  <Characters>648</Characters>
  <Lines>0</Lines>
  <Paragraphs>0</Paragraphs>
  <TotalTime>0</TotalTime>
  <ScaleCrop>false</ScaleCrop>
  <LinksUpToDate>false</LinksUpToDate>
  <CharactersWithSpaces>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2025-05-06T02:58:00Z</dcterms:created>
  <dc:creator>yejing</dc:creator>
  <cp:lastModifiedBy>叶竞</cp:lastModifiedBy>
  <dcterms:modified xsi:type="dcterms:W3CDTF">2025-05-06T06:34:23Z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eyJoZGlkIjoiZGQ4NTI1NTE1YWU3M2RlZTJkMzkwN2FhNDc4MTczYTgiLCJ1c2VySWQiOiIxMDQ1MzMwNjM0In0=</vt:lpwstr>
  </property>
  <property fmtid="{D5CDD505-2E9C-101B-9397-08002B2CF9AE}" pid="4" name="ICV">
    <vt:lpwstr>E843EB03AFCE42A79204DC1C23B20ADF_12</vt:lpwstr>
  </property>
</Properties>
</file>