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3BCB">
      <w:pPr>
        <w:pStyle w:val="2"/>
        <w:numPr>
          <w:numId w:val="0"/>
        </w:numPr>
        <w:spacing w:line="520" w:lineRule="exact"/>
        <w:ind w:left="-11" w:leftChars="0"/>
        <w:jc w:val="center"/>
        <w:rPr>
          <w:rFonts w:hint="default" w:cs="宋体"/>
          <w:sz w:val="28"/>
          <w:szCs w:val="28"/>
        </w:rPr>
      </w:pPr>
      <w:bookmarkStart w:id="14" w:name="_GoBack"/>
      <w:bookmarkStart w:id="0" w:name="_Toc23150"/>
      <w:bookmarkStart w:id="1" w:name="_Toc25783"/>
      <w:bookmarkStart w:id="2" w:name="_Toc9101"/>
      <w:bookmarkStart w:id="3" w:name="_Toc6981"/>
      <w:bookmarkStart w:id="4" w:name="_Toc8873"/>
      <w:bookmarkStart w:id="5" w:name="_Toc28823"/>
      <w:r>
        <w:rPr>
          <w:rFonts w:cs="宋体"/>
        </w:rPr>
        <w:t>项目需求</w:t>
      </w:r>
      <w:bookmarkEnd w:id="0"/>
      <w:bookmarkEnd w:id="1"/>
      <w:bookmarkEnd w:id="2"/>
      <w:bookmarkEnd w:id="3"/>
      <w:bookmarkEnd w:id="4"/>
      <w:bookmarkEnd w:id="5"/>
      <w:bookmarkStart w:id="6" w:name="_Toc1918075"/>
      <w:bookmarkEnd w:id="6"/>
      <w:bookmarkStart w:id="7" w:name="_Toc3868865"/>
      <w:bookmarkEnd w:id="7"/>
      <w:bookmarkStart w:id="8" w:name="_Toc520098503"/>
      <w:bookmarkEnd w:id="8"/>
      <w:bookmarkStart w:id="9" w:name="_Toc18131475"/>
      <w:bookmarkEnd w:id="9"/>
      <w:bookmarkStart w:id="10" w:name="_Toc2066727"/>
      <w:bookmarkEnd w:id="10"/>
      <w:bookmarkStart w:id="11" w:name="_Toc3868935"/>
      <w:bookmarkEnd w:id="11"/>
      <w:bookmarkStart w:id="12" w:name="_Toc519653874"/>
      <w:bookmarkEnd w:id="12"/>
      <w:bookmarkStart w:id="13" w:name="_Toc15699"/>
    </w:p>
    <w:bookmarkEnd w:id="14"/>
    <w:p w14:paraId="32F249D3">
      <w:pPr>
        <w:pStyle w:val="3"/>
        <w:snapToGrid w:val="0"/>
        <w:spacing w:before="0" w:after="0"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1.服务内容</w:t>
      </w:r>
    </w:p>
    <w:p w14:paraId="52EAADC0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  <w:r>
        <w:rPr>
          <w:rFonts w:hint="eastAsia" w:ascii="宋体" w:hAnsi="宋体" w:cs="宋体"/>
        </w:rPr>
        <w:t>1.1专利申请服务</w:t>
      </w:r>
    </w:p>
    <w:p w14:paraId="6FC1D4FF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  <w:r>
        <w:rPr>
          <w:rFonts w:hint="eastAsia" w:ascii="宋体" w:hAnsi="宋体" w:cs="宋体"/>
        </w:rPr>
        <w:t>根据招标人提供的材料撰写专利申请文件及提交，及时答复相关补正或审查意见，根据招标人的需求出面会晤或出庭辩论。</w:t>
      </w:r>
    </w:p>
    <w:bookmarkEnd w:id="13"/>
    <w:p w14:paraId="2CDC7B60">
      <w:pPr>
        <w:pStyle w:val="3"/>
        <w:snapToGrid w:val="0"/>
        <w:spacing w:before="0" w:after="0" w:line="520" w:lineRule="exact"/>
        <w:ind w:firstLine="420"/>
        <w:rPr>
          <w:rFonts w:ascii="宋体" w:hAnsi="宋体" w:eastAsia="宋体" w:cs="宋体"/>
          <w:b w:val="0"/>
          <w:bCs w:val="0"/>
          <w:sz w:val="21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1.2专利管理服务</w:t>
      </w:r>
    </w:p>
    <w:p w14:paraId="20410466">
      <w:pPr>
        <w:spacing w:line="520" w:lineRule="exact"/>
        <w:ind w:firstLine="420" w:firstLineChars="200"/>
        <w:outlineLvl w:val="1"/>
      </w:pPr>
      <w:r>
        <w:rPr>
          <w:rFonts w:hint="eastAsia" w:ascii="宋体" w:hAnsi="宋体" w:cs="宋体"/>
        </w:rPr>
        <w:t>投标人需配备专职联系人，对接我司专利管理人员，1个工作日内收转（邮件或电话）并妥善管理所有相关文件；监控并代缴申请费、实质审查费、授权登记、年费等相关费用，按时收转并妥善管理所有相关文件。</w:t>
      </w:r>
    </w:p>
    <w:p w14:paraId="14A493D0">
      <w:pPr>
        <w:pStyle w:val="3"/>
        <w:snapToGrid w:val="0"/>
        <w:spacing w:before="0" w:after="0" w:line="520" w:lineRule="exact"/>
        <w:ind w:firstLine="420"/>
        <w:rPr>
          <w:rFonts w:ascii="宋体" w:hAnsi="宋体" w:eastAsia="宋体" w:cs="宋体"/>
          <w:b w:val="0"/>
          <w:bCs w:val="0"/>
          <w:sz w:val="21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1.3费用垫付</w:t>
      </w:r>
    </w:p>
    <w:p w14:paraId="16F72FDB">
      <w:pPr>
        <w:spacing w:line="520" w:lineRule="exact"/>
        <w:ind w:firstLine="420" w:firstLineChars="200"/>
        <w:outlineLvl w:val="1"/>
      </w:pPr>
      <w:r>
        <w:rPr>
          <w:rFonts w:hint="eastAsia" w:ascii="宋体" w:hAnsi="宋体" w:cs="宋体"/>
        </w:rPr>
        <w:t>投标人需根据国家标准垫付专利年费。因投标人未及时交付年费而产生的滞纳金，由投标人承担。</w:t>
      </w:r>
    </w:p>
    <w:p w14:paraId="151BEA5C">
      <w:pPr>
        <w:pStyle w:val="3"/>
        <w:snapToGrid w:val="0"/>
        <w:spacing w:before="0" w:after="0" w:line="520" w:lineRule="exact"/>
        <w:ind w:firstLine="420"/>
        <w:rPr>
          <w:rFonts w:ascii="宋体" w:hAnsi="宋体" w:eastAsia="宋体" w:cs="宋体"/>
          <w:b w:val="0"/>
          <w:bCs w:val="0"/>
          <w:sz w:val="21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1.4专利咨询服务</w:t>
      </w:r>
    </w:p>
    <w:p w14:paraId="236D87BA">
      <w:pPr>
        <w:spacing w:line="520" w:lineRule="exact"/>
        <w:ind w:firstLine="420" w:firstLineChars="200"/>
        <w:outlineLvl w:val="1"/>
      </w:pPr>
      <w:r>
        <w:rPr>
          <w:rFonts w:hint="eastAsia" w:ascii="宋体" w:hAnsi="宋体" w:cs="宋体"/>
        </w:rPr>
        <w:t>投标人需提供专利申请的一般性问题咨询，专利奖项申报的指导服务。</w:t>
      </w:r>
    </w:p>
    <w:p w14:paraId="2687AC95">
      <w:pPr>
        <w:pStyle w:val="3"/>
        <w:snapToGrid w:val="0"/>
        <w:spacing w:before="0" w:after="0" w:line="520" w:lineRule="exact"/>
        <w:ind w:firstLine="420"/>
        <w:rPr>
          <w:rFonts w:ascii="宋体" w:hAnsi="宋体" w:eastAsia="宋体" w:cs="宋体"/>
          <w:b w:val="0"/>
          <w:bCs w:val="0"/>
          <w:sz w:val="21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1.5专利检索分析服务</w:t>
      </w:r>
    </w:p>
    <w:p w14:paraId="709A49BD">
      <w:pPr>
        <w:spacing w:line="520" w:lineRule="exact"/>
        <w:ind w:firstLine="420" w:firstLineChars="200"/>
        <w:outlineLvl w:val="1"/>
      </w:pPr>
      <w:r>
        <w:rPr>
          <w:rFonts w:hint="eastAsia" w:ascii="宋体" w:hAnsi="宋体" w:cs="宋体"/>
        </w:rPr>
        <w:t>投标人需提供专利申请前检索服务和专项检索服务。</w:t>
      </w:r>
    </w:p>
    <w:p w14:paraId="12AE9A73">
      <w:pPr>
        <w:pStyle w:val="3"/>
        <w:snapToGrid w:val="0"/>
        <w:spacing w:before="0" w:after="0" w:line="520" w:lineRule="exact"/>
        <w:ind w:firstLine="420"/>
        <w:rPr>
          <w:rFonts w:ascii="宋体" w:hAnsi="宋体" w:eastAsia="宋体" w:cs="宋体"/>
          <w:b w:val="0"/>
          <w:bCs w:val="0"/>
          <w:sz w:val="21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1.6专利成果转化服务</w:t>
      </w:r>
    </w:p>
    <w:p w14:paraId="37F32764">
      <w:pPr>
        <w:spacing w:line="520" w:lineRule="exact"/>
        <w:ind w:firstLine="420" w:firstLineChars="200"/>
        <w:outlineLvl w:val="1"/>
      </w:pPr>
      <w:r>
        <w:rPr>
          <w:rFonts w:hint="eastAsia" w:ascii="宋体" w:hAnsi="宋体" w:cs="宋体"/>
        </w:rPr>
        <w:t>投标人需综合分析评估专利的质量、技术先进性等，联络成果转化合作对象，准备转化相关资料手续，办理专利实施许可备案、专利转让等业务。</w:t>
      </w:r>
    </w:p>
    <w:p w14:paraId="3601FA37">
      <w:pPr>
        <w:pStyle w:val="3"/>
        <w:snapToGrid w:val="0"/>
        <w:spacing w:before="0" w:after="0" w:line="520" w:lineRule="exact"/>
        <w:ind w:firstLine="420"/>
        <w:rPr>
          <w:rFonts w:ascii="宋体" w:hAnsi="宋体" w:eastAsia="宋体" w:cs="宋体"/>
          <w:b w:val="0"/>
          <w:bCs w:val="0"/>
          <w:sz w:val="21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</w:rPr>
        <w:t>1.7专利讲座服务</w:t>
      </w:r>
    </w:p>
    <w:p w14:paraId="34FAB098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  <w:r>
        <w:rPr>
          <w:rFonts w:hint="eastAsia" w:ascii="宋体" w:hAnsi="宋体" w:cs="宋体"/>
        </w:rPr>
        <w:t>投标人需提供2次线下讲座服务，内容包括：专利基础知识、技术交底书撰写、答审技巧等。</w:t>
      </w:r>
    </w:p>
    <w:p w14:paraId="51D51201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  <w:r>
        <w:rPr>
          <w:rFonts w:hint="eastAsia" w:ascii="宋体" w:hAnsi="宋体" w:cs="宋体"/>
        </w:rPr>
        <w:t>1.8优先审查</w:t>
      </w:r>
    </w:p>
    <w:p w14:paraId="656A1DC7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  <w:r>
        <w:rPr>
          <w:rFonts w:hint="eastAsia" w:ascii="宋体" w:hAnsi="宋体" w:cs="宋体"/>
        </w:rPr>
        <w:t>投标人需为招标人所有专利申请流程申请优先审查通道。</w:t>
      </w:r>
    </w:p>
    <w:p w14:paraId="160C341B">
      <w:pPr>
        <w:pStyle w:val="3"/>
        <w:snapToGrid w:val="0"/>
        <w:spacing w:before="0" w:after="0"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2.支付方式</w:t>
      </w:r>
    </w:p>
    <w:p w14:paraId="432B2528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  <w:r>
        <w:rPr>
          <w:rFonts w:ascii="宋体" w:hAnsi="宋体" w:cs="宋体"/>
        </w:rPr>
        <w:t>所有费用</w:t>
      </w:r>
      <w:r>
        <w:rPr>
          <w:rFonts w:hint="eastAsia" w:ascii="宋体" w:hAnsi="宋体" w:cs="宋体"/>
        </w:rPr>
        <w:t>经招标人确认后</w:t>
      </w:r>
      <w:r>
        <w:rPr>
          <w:rFonts w:ascii="宋体" w:hAnsi="宋体" w:cs="宋体"/>
        </w:rPr>
        <w:t>由</w:t>
      </w:r>
      <w:r>
        <w:rPr>
          <w:rFonts w:hint="eastAsia" w:ascii="宋体" w:hAnsi="宋体" w:cs="宋体"/>
        </w:rPr>
        <w:t>投标人</w:t>
      </w:r>
      <w:r>
        <w:rPr>
          <w:rFonts w:ascii="宋体" w:hAnsi="宋体" w:cs="宋体"/>
        </w:rPr>
        <w:t>先行垫付，</w:t>
      </w:r>
      <w:r>
        <w:rPr>
          <w:rFonts w:hint="eastAsia" w:ascii="宋体" w:hAnsi="宋体" w:cs="宋体"/>
        </w:rPr>
        <w:t>投标人</w:t>
      </w:r>
      <w:r>
        <w:rPr>
          <w:rFonts w:ascii="宋体" w:hAnsi="宋体" w:cs="宋体"/>
        </w:rPr>
        <w:t>提供发票或政府主管机关出具的缴费凭据（仅指专利年费）后，由</w:t>
      </w:r>
      <w:r>
        <w:rPr>
          <w:rFonts w:hint="eastAsia" w:ascii="宋体" w:hAnsi="宋体" w:cs="宋体"/>
        </w:rPr>
        <w:t>招标人</w:t>
      </w:r>
      <w:r>
        <w:rPr>
          <w:rFonts w:ascii="宋体" w:hAnsi="宋体" w:cs="宋体"/>
        </w:rPr>
        <w:t>按季度结算。</w:t>
      </w:r>
    </w:p>
    <w:p w14:paraId="449B1A26">
      <w:pPr>
        <w:pStyle w:val="3"/>
        <w:snapToGrid w:val="0"/>
        <w:spacing w:before="0" w:after="0"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3.其他要求</w:t>
      </w:r>
    </w:p>
    <w:p w14:paraId="43946232">
      <w:pPr>
        <w:spacing w:line="520" w:lineRule="exact"/>
        <w:ind w:firstLine="420" w:firstLineChars="200"/>
        <w:outlineLvl w:val="1"/>
        <w:rPr>
          <w:rFonts w:ascii="宋体" w:hAnsi="宋体" w:cs="宋体"/>
        </w:rPr>
      </w:pPr>
      <w:r>
        <w:rPr>
          <w:rFonts w:hint="eastAsia" w:ascii="宋体" w:hAnsi="宋体" w:cs="宋体"/>
        </w:rPr>
        <w:t>投标人</w:t>
      </w:r>
      <w:r>
        <w:rPr>
          <w:rFonts w:ascii="宋体" w:hAnsi="宋体" w:cs="宋体"/>
        </w:rPr>
        <w:t>在代理过程中所接触到</w:t>
      </w:r>
      <w:r>
        <w:rPr>
          <w:rFonts w:hint="eastAsia" w:ascii="宋体" w:hAnsi="宋体" w:cs="宋体"/>
        </w:rPr>
        <w:t>招标人</w:t>
      </w:r>
      <w:r>
        <w:rPr>
          <w:rFonts w:ascii="宋体" w:hAnsi="宋体" w:cs="宋体"/>
        </w:rPr>
        <w:t>商业秘密的相关内容，包括但不限于技术秘密、经营秘密、客户信息、市场策略等信息，应承担守商业秘密的保密责任，</w:t>
      </w:r>
      <w:r>
        <w:rPr>
          <w:rFonts w:hint="eastAsia" w:ascii="宋体" w:hAnsi="宋体" w:cs="宋体"/>
        </w:rPr>
        <w:t>如</w:t>
      </w:r>
      <w:r>
        <w:rPr>
          <w:rFonts w:ascii="宋体" w:hAnsi="宋体" w:cs="宋体"/>
        </w:rPr>
        <w:t>有严重影</w:t>
      </w:r>
      <w:r>
        <w:rPr>
          <w:rFonts w:hint="eastAsia" w:ascii="宋体" w:hAnsi="宋体" w:cs="宋体"/>
        </w:rPr>
        <w:t>招标人</w:t>
      </w:r>
      <w:r>
        <w:rPr>
          <w:rFonts w:ascii="宋体" w:hAnsi="宋体" w:cs="宋体"/>
        </w:rPr>
        <w:t>声誉或利益的行为，须承担相应的法律责任和赔偿</w:t>
      </w:r>
      <w:r>
        <w:rPr>
          <w:rFonts w:hint="eastAsia" w:ascii="宋体" w:hAnsi="宋体" w:cs="宋体"/>
        </w:rPr>
        <w:t>责任</w:t>
      </w:r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>招标人</w:t>
      </w:r>
      <w:r>
        <w:rPr>
          <w:rFonts w:ascii="宋体" w:hAnsi="宋体" w:cs="宋体"/>
        </w:rPr>
        <w:t>保留追究其法律责任的权利。</w:t>
      </w:r>
    </w:p>
    <w:p w14:paraId="1EDC1C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line="480" w:lineRule="exact"/>
      <w:jc w:val="center"/>
      <w:outlineLvl w:val="0"/>
    </w:pPr>
    <w:rPr>
      <w:rFonts w:hint="eastAsia" w:ascii="宋体" w:hAnsi="宋体"/>
      <w:b/>
      <w:kern w:val="0"/>
      <w:sz w:val="44"/>
      <w:szCs w:val="20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2025-05-06T02:58:46Z</dcterms:created>
  <dc:creator>yejing</dc:creator>
  <cp:lastModifiedBy>叶竞</cp:lastModifiedBy>
  <dcterms:modified xsi:type="dcterms:W3CDTF">2025-05-06T02:59:13Z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eyJoZGlkIjoiZGQ4NTI1NTE1YWU3M2RlZTJkMzkwN2FhNDc4MTczYTgiLCJ1c2VySWQiOiIxMDQ1MzMwNjM0In0=</vt:lpwstr>
  </property>
  <property fmtid="{D5CDD505-2E9C-101B-9397-08002B2CF9AE}" pid="4" name="ICV">
    <vt:lpwstr>E843EB03AFCE42A79204DC1C23B20ADF_12</vt:lpwstr>
  </property>
</Properties>
</file>